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25" w:rsidRPr="0057229D" w:rsidRDefault="000F5D25" w:rsidP="000F5D25">
      <w:pPr>
        <w:jc w:val="center"/>
        <w:rPr>
          <w:b/>
          <w:szCs w:val="24"/>
        </w:rPr>
      </w:pPr>
      <w:r w:rsidRPr="0057229D">
        <w:rPr>
          <w:b/>
          <w:szCs w:val="24"/>
        </w:rPr>
        <w:t xml:space="preserve">СОВЕТ ДЕПУТАТОВ </w:t>
      </w:r>
      <w:r>
        <w:rPr>
          <w:b/>
          <w:szCs w:val="24"/>
        </w:rPr>
        <w:t>БАКУР</w:t>
      </w:r>
      <w:r w:rsidRPr="0057229D">
        <w:rPr>
          <w:b/>
          <w:szCs w:val="24"/>
        </w:rPr>
        <w:t>СКОГО МУНИЦИПАЛЬНОГО ОБРАЗОВАНИЯ</w:t>
      </w:r>
    </w:p>
    <w:p w:rsidR="000F5D25" w:rsidRPr="0057229D" w:rsidRDefault="000F5D25" w:rsidP="000F5D25">
      <w:pPr>
        <w:jc w:val="center"/>
        <w:rPr>
          <w:b/>
          <w:szCs w:val="24"/>
        </w:rPr>
      </w:pPr>
      <w:r w:rsidRPr="0057229D">
        <w:rPr>
          <w:b/>
          <w:szCs w:val="24"/>
        </w:rPr>
        <w:t>ЕКАТЕРИНОВСКОГО МУНИЦИПАЛЬНОГО РАЙОНА</w:t>
      </w:r>
    </w:p>
    <w:p w:rsidR="000F5D25" w:rsidRPr="0057229D" w:rsidRDefault="000F5D25" w:rsidP="000F5D25">
      <w:pPr>
        <w:jc w:val="center"/>
        <w:rPr>
          <w:b/>
          <w:szCs w:val="24"/>
        </w:rPr>
      </w:pPr>
      <w:r w:rsidRPr="0057229D">
        <w:rPr>
          <w:b/>
          <w:szCs w:val="24"/>
        </w:rPr>
        <w:t>САРАТОВСКОЙ ОБЛАСТИ</w:t>
      </w:r>
    </w:p>
    <w:p w:rsidR="000F5D25" w:rsidRDefault="000F5D25" w:rsidP="000F5D25">
      <w:pPr>
        <w:jc w:val="center"/>
        <w:rPr>
          <w:b/>
          <w:bCs/>
          <w:sz w:val="28"/>
          <w:szCs w:val="28"/>
        </w:rPr>
      </w:pPr>
      <w:r>
        <w:rPr>
          <w:b/>
          <w:szCs w:val="24"/>
        </w:rPr>
        <w:tab/>
      </w:r>
      <w:r>
        <w:rPr>
          <w:b/>
          <w:bCs/>
          <w:sz w:val="28"/>
          <w:szCs w:val="28"/>
        </w:rPr>
        <w:t>Шестьдесят восьмое</w:t>
      </w:r>
      <w:r w:rsidRPr="004C451A">
        <w:rPr>
          <w:b/>
          <w:bCs/>
          <w:sz w:val="28"/>
          <w:szCs w:val="28"/>
        </w:rPr>
        <w:t xml:space="preserve"> заседание  Совета депутатов </w:t>
      </w:r>
      <w:proofErr w:type="spellStart"/>
      <w:r w:rsidRPr="004C451A">
        <w:rPr>
          <w:b/>
          <w:bCs/>
          <w:sz w:val="28"/>
          <w:szCs w:val="28"/>
        </w:rPr>
        <w:t>Бакурского</w:t>
      </w:r>
      <w:proofErr w:type="spellEnd"/>
      <w:r w:rsidRPr="004C451A">
        <w:rPr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0F5D25" w:rsidRDefault="000F5D25" w:rsidP="000F5D25">
      <w:pPr>
        <w:tabs>
          <w:tab w:val="left" w:pos="313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</w:t>
      </w:r>
    </w:p>
    <w:p w:rsidR="000F5D25" w:rsidRDefault="000F5D25" w:rsidP="000F5D25">
      <w:pPr>
        <w:tabs>
          <w:tab w:val="left" w:pos="313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</w:t>
      </w:r>
      <w:r w:rsidRPr="0057229D">
        <w:rPr>
          <w:b/>
          <w:szCs w:val="24"/>
        </w:rPr>
        <w:t>РЕШЕНИЕ</w:t>
      </w:r>
    </w:p>
    <w:p w:rsidR="000F5D25" w:rsidRPr="0057229D" w:rsidRDefault="000F5D25" w:rsidP="000F5D25">
      <w:pPr>
        <w:jc w:val="center"/>
        <w:rPr>
          <w:b/>
          <w:szCs w:val="24"/>
        </w:rPr>
      </w:pPr>
    </w:p>
    <w:p w:rsidR="000F5D25" w:rsidRDefault="000F5D25" w:rsidP="000F5D25">
      <w:pPr>
        <w:tabs>
          <w:tab w:val="left" w:pos="5791"/>
        </w:tabs>
        <w:spacing w:before="120"/>
        <w:rPr>
          <w:b/>
          <w:bCs/>
          <w:szCs w:val="24"/>
        </w:rPr>
      </w:pPr>
      <w:r>
        <w:rPr>
          <w:b/>
          <w:bCs/>
          <w:szCs w:val="24"/>
        </w:rPr>
        <w:t xml:space="preserve"> от 24 марта 2022 года     №  68-17</w:t>
      </w:r>
      <w:r w:rsidR="00131093">
        <w:rPr>
          <w:b/>
          <w:bCs/>
          <w:szCs w:val="24"/>
        </w:rPr>
        <w:t>4</w:t>
      </w:r>
      <w:r>
        <w:rPr>
          <w:b/>
          <w:bCs/>
          <w:szCs w:val="24"/>
        </w:rPr>
        <w:tab/>
        <w:t>с. Бакуры</w:t>
      </w:r>
    </w:p>
    <w:p w:rsidR="000F5D25" w:rsidRPr="0057229D" w:rsidRDefault="000F5D25" w:rsidP="000F5D25">
      <w:pPr>
        <w:tabs>
          <w:tab w:val="left" w:pos="5791"/>
        </w:tabs>
        <w:spacing w:before="120"/>
        <w:rPr>
          <w:b/>
          <w:bCs/>
          <w:szCs w:val="24"/>
        </w:rPr>
      </w:pPr>
    </w:p>
    <w:p w:rsidR="000F5D25" w:rsidRDefault="000F5D25" w:rsidP="000F5D25">
      <w:pPr>
        <w:rPr>
          <w:b/>
          <w:szCs w:val="24"/>
        </w:rPr>
      </w:pPr>
      <w:r>
        <w:rPr>
          <w:b/>
          <w:szCs w:val="24"/>
        </w:rPr>
        <w:t>«О назначении публичных слушаний по проекту решения</w:t>
      </w:r>
    </w:p>
    <w:p w:rsidR="000F5D25" w:rsidRDefault="000F5D25" w:rsidP="000F5D25">
      <w:pPr>
        <w:rPr>
          <w:b/>
          <w:szCs w:val="24"/>
        </w:rPr>
      </w:pPr>
      <w:r>
        <w:rPr>
          <w:b/>
          <w:szCs w:val="24"/>
        </w:rPr>
        <w:t xml:space="preserve"> «Об утверждении  проекта отчета об исполнении бюджета</w:t>
      </w:r>
    </w:p>
    <w:p w:rsidR="000F5D25" w:rsidRDefault="000F5D25" w:rsidP="000F5D25">
      <w:pPr>
        <w:rPr>
          <w:b/>
          <w:szCs w:val="24"/>
        </w:rPr>
      </w:pPr>
      <w:proofErr w:type="spellStart"/>
      <w:r>
        <w:rPr>
          <w:b/>
          <w:szCs w:val="24"/>
        </w:rPr>
        <w:t>Бакурского</w:t>
      </w:r>
      <w:proofErr w:type="spellEnd"/>
      <w:r>
        <w:rPr>
          <w:b/>
          <w:szCs w:val="24"/>
        </w:rPr>
        <w:t xml:space="preserve">  муниципального образования  за 2021 год»</w:t>
      </w:r>
    </w:p>
    <w:p w:rsidR="000F5D25" w:rsidRDefault="000F5D25" w:rsidP="000F5D25">
      <w:pPr>
        <w:pStyle w:val="a8"/>
        <w:ind w:right="2267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13 Устава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и Положением о публичных слушаниях, утвержденных решением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 213 от 21 мая 2018 года, 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r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0F5D25" w:rsidRDefault="000F5D25" w:rsidP="000F5D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numPr>
          <w:ilvl w:val="0"/>
          <w:numId w:val="1"/>
        </w:numPr>
        <w:ind w:left="0"/>
        <w:jc w:val="both"/>
        <w:rPr>
          <w:szCs w:val="24"/>
        </w:rPr>
      </w:pPr>
      <w:r>
        <w:rPr>
          <w:szCs w:val="24"/>
        </w:rPr>
        <w:t xml:space="preserve">Назначить публичные слушания по проекту решения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«Об</w:t>
      </w:r>
      <w:bookmarkStart w:id="0" w:name="_GoBack"/>
      <w:bookmarkEnd w:id="0"/>
      <w:r>
        <w:rPr>
          <w:szCs w:val="24"/>
        </w:rPr>
        <w:t xml:space="preserve"> утверждении проекта отчета об исполнении бюджета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за 2021 год» на 11.04.2022 года, 10-00 часов, в здании СДК села Бакуры (проект решения прилагается)</w:t>
      </w:r>
    </w:p>
    <w:p w:rsidR="000F5D25" w:rsidRDefault="000F5D25" w:rsidP="000F5D25">
      <w:pPr>
        <w:numPr>
          <w:ilvl w:val="0"/>
          <w:numId w:val="1"/>
        </w:numPr>
        <w:tabs>
          <w:tab w:val="left" w:pos="644"/>
        </w:tabs>
        <w:ind w:left="0"/>
        <w:contextualSpacing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>
        <w:rPr>
          <w:szCs w:val="24"/>
        </w:rPr>
        <w:t xml:space="preserve">«Об утверждении отчета об исполнении бюджета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 за 2021 год» </w:t>
      </w:r>
      <w:r>
        <w:rPr>
          <w:rFonts w:eastAsiaTheme="minorHAnsi"/>
          <w:szCs w:val="24"/>
          <w:lang w:eastAsia="en-US"/>
        </w:rPr>
        <w:t xml:space="preserve">создать рабочую группу в следующем составе: </w:t>
      </w:r>
      <w:r>
        <w:rPr>
          <w:i/>
          <w:szCs w:val="24"/>
        </w:rPr>
        <w:t xml:space="preserve">                                          </w:t>
      </w:r>
    </w:p>
    <w:p w:rsidR="000F5D25" w:rsidRDefault="000F5D25" w:rsidP="000F5D25">
      <w:pPr>
        <w:tabs>
          <w:tab w:val="left" w:pos="644"/>
        </w:tabs>
        <w:contextualSpacing/>
        <w:jc w:val="both"/>
        <w:rPr>
          <w:szCs w:val="24"/>
        </w:rPr>
      </w:pPr>
      <w:r>
        <w:rPr>
          <w:szCs w:val="24"/>
        </w:rPr>
        <w:t xml:space="preserve">Председатель рабочей группы: </w:t>
      </w:r>
    </w:p>
    <w:p w:rsidR="000F5D25" w:rsidRDefault="000F5D25" w:rsidP="000F5D25">
      <w:pPr>
        <w:tabs>
          <w:tab w:val="left" w:pos="644"/>
        </w:tabs>
        <w:contextualSpacing/>
        <w:jc w:val="both"/>
        <w:rPr>
          <w:szCs w:val="24"/>
        </w:rPr>
      </w:pPr>
      <w:r>
        <w:rPr>
          <w:szCs w:val="24"/>
        </w:rPr>
        <w:t xml:space="preserve"> Казарина И.Г..- депутат Совета депутатов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образования;</w:t>
      </w:r>
    </w:p>
    <w:p w:rsidR="000F5D25" w:rsidRDefault="000F5D25" w:rsidP="000F5D25">
      <w:pPr>
        <w:tabs>
          <w:tab w:val="left" w:pos="644"/>
        </w:tabs>
        <w:jc w:val="both"/>
        <w:rPr>
          <w:szCs w:val="24"/>
        </w:rPr>
      </w:pPr>
      <w:r>
        <w:rPr>
          <w:szCs w:val="24"/>
        </w:rPr>
        <w:t>Члены группы:</w:t>
      </w:r>
    </w:p>
    <w:p w:rsidR="000F5D25" w:rsidRPr="00F13DD1" w:rsidRDefault="000F5D25" w:rsidP="000F5D25">
      <w:pPr>
        <w:rPr>
          <w:szCs w:val="24"/>
        </w:rPr>
      </w:pPr>
      <w:r w:rsidRPr="00F13DD1">
        <w:rPr>
          <w:szCs w:val="24"/>
        </w:rPr>
        <w:t xml:space="preserve">Кузнецов Владимир Николаевич – депутат Совета депутатов </w:t>
      </w:r>
      <w:proofErr w:type="spellStart"/>
      <w:r w:rsidRPr="00F13DD1">
        <w:rPr>
          <w:szCs w:val="24"/>
        </w:rPr>
        <w:t>Бакурского</w:t>
      </w:r>
      <w:proofErr w:type="spellEnd"/>
      <w:r w:rsidRPr="00F13DD1">
        <w:rPr>
          <w:szCs w:val="24"/>
        </w:rPr>
        <w:t xml:space="preserve"> муниципального образования.</w:t>
      </w:r>
    </w:p>
    <w:p w:rsidR="000F5D25" w:rsidRPr="00F13DD1" w:rsidRDefault="000F5D25" w:rsidP="000F5D25">
      <w:pPr>
        <w:rPr>
          <w:szCs w:val="24"/>
        </w:rPr>
      </w:pPr>
      <w:r w:rsidRPr="00F13DD1">
        <w:rPr>
          <w:szCs w:val="24"/>
        </w:rPr>
        <w:t xml:space="preserve">Терехина Наталья Николаевна – депутат Совета депутатов </w:t>
      </w:r>
      <w:proofErr w:type="spellStart"/>
      <w:r w:rsidRPr="00F13DD1">
        <w:rPr>
          <w:szCs w:val="24"/>
        </w:rPr>
        <w:t>Бакурского</w:t>
      </w:r>
      <w:proofErr w:type="spellEnd"/>
      <w:r w:rsidRPr="00F13DD1">
        <w:rPr>
          <w:szCs w:val="24"/>
        </w:rPr>
        <w:t xml:space="preserve"> муниципального образования,  </w:t>
      </w:r>
    </w:p>
    <w:p w:rsidR="000F5D25" w:rsidRDefault="000F5D25" w:rsidP="000F5D25">
      <w:pPr>
        <w:rPr>
          <w:szCs w:val="24"/>
        </w:rPr>
      </w:pPr>
      <w:proofErr w:type="spellStart"/>
      <w:r w:rsidRPr="00F13DD1">
        <w:rPr>
          <w:szCs w:val="24"/>
        </w:rPr>
        <w:t>Апарин</w:t>
      </w:r>
      <w:proofErr w:type="spellEnd"/>
      <w:r w:rsidRPr="00F13DD1">
        <w:rPr>
          <w:szCs w:val="24"/>
        </w:rPr>
        <w:t xml:space="preserve"> Георгий Петрович – депутат Совета депутатов </w:t>
      </w:r>
      <w:proofErr w:type="spellStart"/>
      <w:r w:rsidRPr="00F13DD1">
        <w:rPr>
          <w:szCs w:val="24"/>
        </w:rPr>
        <w:t>Бакурского</w:t>
      </w:r>
      <w:proofErr w:type="spellEnd"/>
      <w:r w:rsidRPr="00F13DD1">
        <w:rPr>
          <w:szCs w:val="24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0F5D25" w:rsidRPr="00D27154" w:rsidRDefault="000F5D25" w:rsidP="000F5D25">
      <w:pPr>
        <w:numPr>
          <w:ilvl w:val="0"/>
          <w:numId w:val="1"/>
        </w:numPr>
        <w:ind w:left="0"/>
        <w:jc w:val="both"/>
        <w:rPr>
          <w:szCs w:val="24"/>
        </w:rPr>
      </w:pPr>
      <w:r>
        <w:rPr>
          <w:rFonts w:eastAsiaTheme="minorEastAsia"/>
          <w:szCs w:val="24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сайте </w:t>
      </w:r>
      <w:proofErr w:type="spellStart"/>
      <w:r>
        <w:rPr>
          <w:rFonts w:eastAsiaTheme="minorEastAsia"/>
          <w:szCs w:val="24"/>
        </w:rPr>
        <w:t>Екатериновского</w:t>
      </w:r>
      <w:proofErr w:type="spellEnd"/>
      <w:r>
        <w:rPr>
          <w:rFonts w:eastAsiaTheme="minorEastAsia"/>
          <w:szCs w:val="24"/>
        </w:rPr>
        <w:t xml:space="preserve"> муниципального района в сети Интернет.</w:t>
      </w:r>
    </w:p>
    <w:p w:rsidR="000F5D25" w:rsidRDefault="000F5D25" w:rsidP="000F5D25">
      <w:pPr>
        <w:numPr>
          <w:ilvl w:val="0"/>
          <w:numId w:val="1"/>
        </w:numPr>
        <w:ind w:left="0"/>
        <w:jc w:val="both"/>
        <w:rPr>
          <w:szCs w:val="24"/>
        </w:rPr>
      </w:pPr>
      <w:r>
        <w:rPr>
          <w:rFonts w:eastAsiaTheme="minorEastAsia"/>
          <w:szCs w:val="24"/>
        </w:rPr>
        <w:t>Настоящее решение вступает в силу со дня его обнародования.</w:t>
      </w:r>
    </w:p>
    <w:p w:rsidR="000F5D25" w:rsidRDefault="000F5D25" w:rsidP="000F5D25">
      <w:pPr>
        <w:jc w:val="both"/>
        <w:rPr>
          <w:szCs w:val="24"/>
        </w:rPr>
      </w:pPr>
      <w:r>
        <w:rPr>
          <w:szCs w:val="24"/>
        </w:rPr>
        <w:t xml:space="preserve">                                </w:t>
      </w:r>
    </w:p>
    <w:p w:rsidR="000F5D25" w:rsidRDefault="000F5D25" w:rsidP="000F5D25">
      <w:pPr>
        <w:jc w:val="both"/>
        <w:rPr>
          <w:szCs w:val="24"/>
        </w:rPr>
      </w:pPr>
    </w:p>
    <w:p w:rsidR="000F5D25" w:rsidRDefault="000F5D25" w:rsidP="000F5D25">
      <w:pPr>
        <w:rPr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И.Г. Казарина</w:t>
      </w:r>
      <w:r>
        <w:rPr>
          <w:rFonts w:ascii="Times New Roman" w:hAnsi="Times New Roman"/>
          <w:b/>
          <w:sz w:val="24"/>
          <w:szCs w:val="24"/>
        </w:rPr>
        <w:tab/>
      </w: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6E31" w:rsidRDefault="00C66E31" w:rsidP="00C66E31">
      <w:pPr>
        <w:rPr>
          <w:b/>
          <w:szCs w:val="24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БАКУРСКОГО</w:t>
      </w:r>
      <w:r w:rsidRPr="003900C2">
        <w:rPr>
          <w:b/>
          <w:sz w:val="28"/>
          <w:szCs w:val="28"/>
        </w:rPr>
        <w:t xml:space="preserve"> </w:t>
      </w:r>
      <w:proofErr w:type="gramStart"/>
      <w:r w:rsidRPr="003900C2">
        <w:rPr>
          <w:b/>
          <w:sz w:val="28"/>
          <w:szCs w:val="28"/>
        </w:rPr>
        <w:t>МУНИЦИПАЛЬНОГО</w:t>
      </w:r>
      <w:proofErr w:type="gramEnd"/>
    </w:p>
    <w:p w:rsidR="00C66E31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ОБРАЗОВАНИЯ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ЕКАТЕРИНОВСКОГО МУНИЦИПАЛЬНОГО РАЙОНА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САРАТОВСКОЙ ОБЛАСТИ</w:t>
      </w:r>
    </w:p>
    <w:p w:rsidR="00C66E31" w:rsidRPr="003900C2" w:rsidRDefault="000F5D25" w:rsidP="00C66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66E31" w:rsidRDefault="00C66E31" w:rsidP="00C66E31">
      <w:pPr>
        <w:jc w:val="center"/>
        <w:rPr>
          <w:b/>
          <w:bCs/>
          <w:sz w:val="28"/>
          <w:szCs w:val="28"/>
        </w:rPr>
      </w:pPr>
      <w:r w:rsidRPr="004C451A">
        <w:rPr>
          <w:b/>
          <w:bCs/>
          <w:sz w:val="28"/>
          <w:szCs w:val="28"/>
        </w:rPr>
        <w:t xml:space="preserve">заседание  Совета депутатов </w:t>
      </w:r>
      <w:proofErr w:type="spellStart"/>
      <w:r w:rsidRPr="004C451A">
        <w:rPr>
          <w:b/>
          <w:bCs/>
          <w:sz w:val="28"/>
          <w:szCs w:val="28"/>
        </w:rPr>
        <w:t>Бакурского</w:t>
      </w:r>
      <w:proofErr w:type="spellEnd"/>
      <w:r w:rsidRPr="004C451A">
        <w:rPr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C66E31" w:rsidRPr="003900C2" w:rsidRDefault="00C66E31" w:rsidP="00C66E31">
      <w:pPr>
        <w:jc w:val="center"/>
        <w:rPr>
          <w:b/>
          <w:color w:val="FF0000"/>
          <w:sz w:val="28"/>
          <w:szCs w:val="28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РЕШЕНИЕ</w:t>
      </w:r>
    </w:p>
    <w:p w:rsidR="00C66E31" w:rsidRPr="004C451A" w:rsidRDefault="00C66E31" w:rsidP="00C66E31">
      <w:pPr>
        <w:tabs>
          <w:tab w:val="left" w:pos="6900"/>
        </w:tabs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 xml:space="preserve">от </w:t>
      </w:r>
      <w:r w:rsidR="000F5D25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 xml:space="preserve">  2022г.   №</w:t>
      </w:r>
      <w:r w:rsidR="000F5D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с. Бакуры</w:t>
      </w:r>
    </w:p>
    <w:p w:rsidR="00C66E31" w:rsidRDefault="00C66E31" w:rsidP="00F869F6">
      <w:pPr>
        <w:pStyle w:val="1"/>
        <w:ind w:right="3235"/>
        <w:rPr>
          <w:sz w:val="24"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проекта отчета об исполнении бюджета </w:t>
      </w:r>
      <w:proofErr w:type="spellStart"/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муниципального образования за  20</w:t>
      </w:r>
      <w:r w:rsidR="00C3439C">
        <w:rPr>
          <w:sz w:val="24"/>
          <w:szCs w:val="24"/>
        </w:rPr>
        <w:t>2</w:t>
      </w:r>
      <w:r w:rsidR="00C66E31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главы администрации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Коткова</w:t>
      </w:r>
      <w:proofErr w:type="spellEnd"/>
      <w:r>
        <w:rPr>
          <w:szCs w:val="24"/>
        </w:rPr>
        <w:t xml:space="preserve"> А.</w:t>
      </w:r>
      <w:r w:rsidR="004A750D">
        <w:rPr>
          <w:szCs w:val="24"/>
        </w:rPr>
        <w:t>И</w:t>
      </w:r>
      <w:r>
        <w:rPr>
          <w:szCs w:val="24"/>
        </w:rPr>
        <w:t xml:space="preserve">. «Об исполнении бюджета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 20</w:t>
      </w:r>
      <w:r w:rsidR="00C3439C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год» и, руководствуясь статьями 2</w:t>
      </w:r>
      <w:r w:rsidR="00C66E31">
        <w:rPr>
          <w:szCs w:val="24"/>
        </w:rPr>
        <w:t>3</w:t>
      </w:r>
      <w:r>
        <w:rPr>
          <w:szCs w:val="24"/>
        </w:rPr>
        <w:t>,</w:t>
      </w:r>
      <w:r w:rsidR="00C66E31">
        <w:rPr>
          <w:szCs w:val="24"/>
        </w:rPr>
        <w:t xml:space="preserve"> 49 </w:t>
      </w:r>
      <w:r>
        <w:rPr>
          <w:szCs w:val="24"/>
        </w:rPr>
        <w:t xml:space="preserve"> Устава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образования, Совет депутатов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 </w:t>
      </w:r>
      <w:r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проект отчета об исполнении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 обра</w:t>
      </w:r>
      <w:r w:rsidR="00C3439C">
        <w:rPr>
          <w:szCs w:val="24"/>
        </w:rPr>
        <w:t>зования  за 202</w:t>
      </w:r>
      <w:r w:rsidR="00C66E31">
        <w:rPr>
          <w:szCs w:val="24"/>
        </w:rPr>
        <w:t>1</w:t>
      </w:r>
      <w:r>
        <w:rPr>
          <w:szCs w:val="24"/>
        </w:rPr>
        <w:t xml:space="preserve"> год по общему объему доходов в сумме </w:t>
      </w:r>
      <w:r w:rsidR="009F3C46">
        <w:rPr>
          <w:szCs w:val="24"/>
        </w:rPr>
        <w:t>8072,5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9F3C46">
        <w:rPr>
          <w:b/>
          <w:szCs w:val="24"/>
        </w:rPr>
        <w:t xml:space="preserve">7023,8 </w:t>
      </w:r>
      <w:r w:rsidR="00C3439C">
        <w:rPr>
          <w:b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>
        <w:rPr>
          <w:szCs w:val="24"/>
        </w:rPr>
        <w:t>тыс. рублей</w:t>
      </w:r>
      <w:proofErr w:type="gramStart"/>
      <w:r w:rsidR="009F3C46">
        <w:rPr>
          <w:szCs w:val="24"/>
        </w:rPr>
        <w:t>.</w:t>
      </w:r>
      <w:r>
        <w:rPr>
          <w:szCs w:val="24"/>
        </w:rPr>
        <w:t>.</w:t>
      </w:r>
      <w:proofErr w:type="gramEnd"/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</w:t>
      </w:r>
      <w:r w:rsidR="00925EC6">
        <w:rPr>
          <w:bCs/>
          <w:szCs w:val="24"/>
        </w:rPr>
        <w:t xml:space="preserve">   видов расходов бюджета на 202</w:t>
      </w:r>
      <w:r w:rsidR="009F3C46">
        <w:rPr>
          <w:bCs/>
          <w:szCs w:val="24"/>
        </w:rPr>
        <w:t>1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</w:t>
      </w:r>
      <w:r w:rsidR="00925EC6">
        <w:rPr>
          <w:bCs/>
          <w:szCs w:val="24"/>
        </w:rPr>
        <w:t>2</w:t>
      </w:r>
      <w:r w:rsidR="009F3C46">
        <w:rPr>
          <w:bCs/>
          <w:szCs w:val="24"/>
        </w:rPr>
        <w:t>1</w:t>
      </w:r>
      <w:r>
        <w:rPr>
          <w:bCs/>
          <w:szCs w:val="24"/>
        </w:rPr>
        <w:t xml:space="preserve"> год</w:t>
      </w:r>
      <w:r>
        <w:rPr>
          <w:szCs w:val="24"/>
        </w:rPr>
        <w:t>,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</w:t>
      </w:r>
      <w:r w:rsidR="00925EC6">
        <w:rPr>
          <w:szCs w:val="24"/>
        </w:rPr>
        <w:t>униципального образования за 202</w:t>
      </w:r>
      <w:r w:rsidR="009F3C46">
        <w:rPr>
          <w:szCs w:val="24"/>
        </w:rPr>
        <w:t>1</w:t>
      </w:r>
      <w:r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</w:t>
      </w:r>
      <w:r w:rsidR="00925EC6">
        <w:rPr>
          <w:szCs w:val="24"/>
        </w:rPr>
        <w:t>2</w:t>
      </w:r>
      <w:r w:rsidR="009F3C46">
        <w:rPr>
          <w:szCs w:val="24"/>
        </w:rPr>
        <w:t>1</w:t>
      </w:r>
      <w:r>
        <w:rPr>
          <w:szCs w:val="24"/>
        </w:rPr>
        <w:t xml:space="preserve">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 xml:space="preserve">3. Настоящее решение обнародовать на информационных стендах в специально установленных местах для обнародования и разместить на официальном сайте администрации </w:t>
      </w:r>
      <w:proofErr w:type="spellStart"/>
      <w:r>
        <w:rPr>
          <w:szCs w:val="24"/>
        </w:rPr>
        <w:t>Екатериновского</w:t>
      </w:r>
      <w:proofErr w:type="spellEnd"/>
      <w:r>
        <w:rPr>
          <w:szCs w:val="24"/>
        </w:rPr>
        <w:t xml:space="preserve"> муниципального района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ekaterinovka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sarmo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.</w:t>
      </w:r>
    </w:p>
    <w:p w:rsidR="00F869F6" w:rsidRDefault="00F869F6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 w:rsidR="00D7553D">
        <w:rPr>
          <w:b/>
          <w:szCs w:val="24"/>
        </w:rPr>
        <w:t>Бакур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</w:t>
      </w: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right"/>
        <w:rPr>
          <w:b/>
          <w:szCs w:val="24"/>
        </w:rPr>
      </w:pPr>
    </w:p>
    <w:p w:rsidR="00D4035F" w:rsidRPr="00D4035F" w:rsidRDefault="00D4035F" w:rsidP="00D4035F">
      <w:pPr>
        <w:jc w:val="right"/>
        <w:rPr>
          <w:szCs w:val="24"/>
        </w:rPr>
      </w:pPr>
      <w:r>
        <w:rPr>
          <w:b/>
          <w:szCs w:val="24"/>
        </w:rPr>
        <w:t xml:space="preserve">                </w:t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r w:rsidRPr="00D4035F">
        <w:rPr>
          <w:b/>
          <w:szCs w:val="24"/>
        </w:rPr>
        <w:tab/>
      </w:r>
      <w:r w:rsidRPr="00D4035F">
        <w:rPr>
          <w:szCs w:val="24"/>
        </w:rPr>
        <w:t>Приложение 1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</w:p>
    <w:p w:rsidR="00D4035F" w:rsidRPr="00D4035F" w:rsidRDefault="00D4035F" w:rsidP="00D4035F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D4035F" w:rsidRDefault="00D4035F" w:rsidP="00D4035F">
      <w:pPr>
        <w:jc w:val="right"/>
        <w:rPr>
          <w:b/>
          <w:szCs w:val="24"/>
        </w:rPr>
      </w:pPr>
      <w:r w:rsidRPr="00D4035F">
        <w:rPr>
          <w:szCs w:val="24"/>
        </w:rPr>
        <w:lastRenderedPageBreak/>
        <w:t xml:space="preserve">                                                                  муниципального образования №     от    2022  г.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b/>
          <w:szCs w:val="24"/>
        </w:rPr>
        <w:tab/>
      </w:r>
    </w:p>
    <w:p w:rsidR="00D4035F" w:rsidRDefault="00D4035F" w:rsidP="00F869F6">
      <w:pPr>
        <w:jc w:val="both"/>
        <w:rPr>
          <w:b/>
          <w:szCs w:val="24"/>
        </w:rPr>
      </w:pPr>
    </w:p>
    <w:tbl>
      <w:tblPr>
        <w:tblW w:w="9100" w:type="dxa"/>
        <w:tblInd w:w="92" w:type="dxa"/>
        <w:tblLook w:val="04A0"/>
      </w:tblPr>
      <w:tblGrid>
        <w:gridCol w:w="221"/>
        <w:gridCol w:w="222"/>
        <w:gridCol w:w="8592"/>
        <w:gridCol w:w="222"/>
        <w:gridCol w:w="222"/>
      </w:tblGrid>
      <w:tr w:rsidR="00D4035F" w:rsidRPr="00D4035F" w:rsidTr="00D4035F">
        <w:trPr>
          <w:trHeight w:val="315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D4035F">
              <w:rPr>
                <w:b/>
                <w:bCs/>
                <w:szCs w:val="24"/>
              </w:rPr>
              <w:t>Бакурского</w:t>
            </w:r>
            <w:proofErr w:type="spellEnd"/>
            <w:r w:rsidRPr="00D4035F">
              <w:rPr>
                <w:b/>
                <w:bCs/>
                <w:szCs w:val="24"/>
              </w:rPr>
              <w:t xml:space="preserve"> муниципального образования за 2021 год  </w:t>
            </w:r>
          </w:p>
        </w:tc>
      </w:tr>
      <w:tr w:rsidR="00D4035F" w:rsidRPr="00D4035F" w:rsidTr="00D4035F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752"/>
        <w:gridCol w:w="3521"/>
        <w:gridCol w:w="3075"/>
        <w:gridCol w:w="1762"/>
        <w:gridCol w:w="461"/>
      </w:tblGrid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Наименование доходов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000 1 00 00000 00 0000 000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7052,20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прибыль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000 1 01 00000 00 0000 000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230,40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Налог на доходы физических лиц 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000 1 01 02000 00 0000 110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230,40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5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182 1 01 02010 01 0000 110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231,40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42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182 1 01 02020 01 0000 110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59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182 1 01 02030 01 0000 110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-1,40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4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совокупный доход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000 1 05 00000 00 0000 000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2460,80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Единый сельскохозяйственный налог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000 1 05 03000 00 0000 110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2460,80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83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единый сельскохозяйственный </w:t>
            </w:r>
            <w:proofErr w:type="spellStart"/>
            <w:r w:rsidRPr="00D4035F">
              <w:rPr>
                <w:b/>
                <w:szCs w:val="24"/>
              </w:rPr>
              <w:t>налог</w:t>
            </w:r>
            <w:proofErr w:type="gramStart"/>
            <w:r w:rsidRPr="00D4035F">
              <w:rPr>
                <w:b/>
                <w:szCs w:val="24"/>
              </w:rPr>
              <w:t>,в</w:t>
            </w:r>
            <w:proofErr w:type="gramEnd"/>
            <w:r w:rsidRPr="00D4035F">
              <w:rPr>
                <w:b/>
                <w:szCs w:val="24"/>
              </w:rPr>
              <w:t>зимаемый</w:t>
            </w:r>
            <w:proofErr w:type="spellEnd"/>
            <w:r w:rsidRPr="00D4035F">
              <w:rPr>
                <w:b/>
                <w:szCs w:val="24"/>
              </w:rPr>
              <w:t xml:space="preserve"> с </w:t>
            </w:r>
            <w:proofErr w:type="spellStart"/>
            <w:r w:rsidRPr="00D4035F">
              <w:rPr>
                <w:b/>
                <w:szCs w:val="24"/>
              </w:rPr>
              <w:t>налогоплательщиков,выбравших</w:t>
            </w:r>
            <w:proofErr w:type="spellEnd"/>
            <w:r w:rsidRPr="00D4035F">
              <w:rPr>
                <w:b/>
                <w:szCs w:val="24"/>
              </w:rPr>
              <w:t xml:space="preserve"> в качестве объекта налогообложения </w:t>
            </w:r>
            <w:proofErr w:type="spellStart"/>
            <w:r w:rsidRPr="00D4035F">
              <w:rPr>
                <w:b/>
                <w:szCs w:val="24"/>
              </w:rPr>
              <w:t>доходы,уменьшенные</w:t>
            </w:r>
            <w:proofErr w:type="spellEnd"/>
            <w:r w:rsidRPr="00D4035F">
              <w:rPr>
                <w:b/>
                <w:szCs w:val="24"/>
              </w:rPr>
              <w:t xml:space="preserve"> на величину расходов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182 1 05 03010 01 0000 110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2460,80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имущество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000 1 06 00000 00 0000 000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4361,00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Налог на имущество физических </w:t>
            </w:r>
            <w:r w:rsidRPr="00D4035F">
              <w:rPr>
                <w:b/>
                <w:szCs w:val="24"/>
              </w:rPr>
              <w:lastRenderedPageBreak/>
              <w:t>лиц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lastRenderedPageBreak/>
              <w:t>000 1 06 01000 00 0000  110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317,70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6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182 1 06 01030 10 0000 110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317,70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9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000 1 06 06000 00 0000 110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4043,30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22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182 1 06 06033 10 0000 110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1703,20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25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182 1 06 06043 10 0000 110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2340,10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5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Доходы от использования </w:t>
            </w:r>
            <w:proofErr w:type="spellStart"/>
            <w:r w:rsidRPr="00D4035F">
              <w:rPr>
                <w:b/>
                <w:szCs w:val="24"/>
              </w:rPr>
              <w:t>имущества</w:t>
            </w:r>
            <w:proofErr w:type="gramStart"/>
            <w:r w:rsidRPr="00D4035F">
              <w:rPr>
                <w:b/>
                <w:szCs w:val="24"/>
              </w:rPr>
              <w:t>,н</w:t>
            </w:r>
            <w:proofErr w:type="gramEnd"/>
            <w:r w:rsidRPr="00D4035F">
              <w:rPr>
                <w:b/>
                <w:szCs w:val="24"/>
              </w:rPr>
              <w:t>аходящегося</w:t>
            </w:r>
            <w:proofErr w:type="spellEnd"/>
            <w:r w:rsidRPr="00D4035F">
              <w:rPr>
                <w:b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223 1 11 00000 00 0000 000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6,20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34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223 1 11 05035 10 0000 120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6,20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000 2 00 00000 00 0000 000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1014,10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99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000 2 02 00000 00  0000 000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1014,10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000 2 02 10000 00 0000 150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153,50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000 2 02 15001 00  0000 150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153,50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97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223 2 02 15001 10 0000 150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153,50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35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223 2 02 15001 10 0001 150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118,60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35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223 2 02 15001 10 0002 150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34,90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3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000 2 02 30000 00 0000 150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60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000 2 02 35000 00 0000 150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68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223 2 02 35118 10 0000 150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234,20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000 2 02 40000 00 0000 150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626,40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222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Межбюджетные </w:t>
            </w:r>
            <w:proofErr w:type="spellStart"/>
            <w:r w:rsidRPr="00D4035F">
              <w:rPr>
                <w:b/>
                <w:szCs w:val="24"/>
              </w:rPr>
              <w:t>трансферты</w:t>
            </w:r>
            <w:proofErr w:type="gramStart"/>
            <w:r w:rsidRPr="00D4035F">
              <w:rPr>
                <w:b/>
                <w:szCs w:val="24"/>
              </w:rPr>
              <w:t>,п</w:t>
            </w:r>
            <w:proofErr w:type="gramEnd"/>
            <w:r w:rsidRPr="00D4035F">
              <w:rPr>
                <w:b/>
                <w:szCs w:val="24"/>
              </w:rPr>
              <w:t>ередаваемые</w:t>
            </w:r>
            <w:proofErr w:type="spellEnd"/>
            <w:r w:rsidRPr="00D4035F">
              <w:rPr>
                <w:b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000 2 02 40014 00 0000 150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480,00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52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223 2 02 40014 10 0001 150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480,00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66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223 2 02 49999 00 0000 150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146,40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1710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</w:t>
            </w:r>
            <w:proofErr w:type="gramStart"/>
            <w:r w:rsidRPr="00D4035F">
              <w:rPr>
                <w:b/>
                <w:szCs w:val="24"/>
              </w:rPr>
              <w:t xml:space="preserve"> ,</w:t>
            </w:r>
            <w:proofErr w:type="gramEnd"/>
            <w:r w:rsidRPr="00D4035F">
              <w:rPr>
                <w:b/>
                <w:szCs w:val="24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223 2 02 49999 00 0054 150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146,40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765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3396" w:type="dxa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Итого</w:t>
            </w:r>
          </w:p>
        </w:tc>
        <w:tc>
          <w:tcPr>
            <w:tcW w:w="3144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szCs w:val="24"/>
              </w:rPr>
            </w:pPr>
            <w:r w:rsidRPr="00D4035F">
              <w:rPr>
                <w:szCs w:val="24"/>
              </w:rPr>
              <w:t> </w:t>
            </w:r>
          </w:p>
        </w:tc>
        <w:tc>
          <w:tcPr>
            <w:tcW w:w="1799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8072,50</w:t>
            </w:r>
          </w:p>
        </w:tc>
        <w:tc>
          <w:tcPr>
            <w:tcW w:w="46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tbl>
      <w:tblPr>
        <w:tblW w:w="11320" w:type="dxa"/>
        <w:tblInd w:w="92" w:type="dxa"/>
        <w:tblLook w:val="04A0"/>
      </w:tblPr>
      <w:tblGrid>
        <w:gridCol w:w="960"/>
        <w:gridCol w:w="960"/>
        <w:gridCol w:w="460"/>
        <w:gridCol w:w="960"/>
        <w:gridCol w:w="960"/>
        <w:gridCol w:w="960"/>
        <w:gridCol w:w="810"/>
        <w:gridCol w:w="150"/>
        <w:gridCol w:w="660"/>
        <w:gridCol w:w="300"/>
        <w:gridCol w:w="510"/>
        <w:gridCol w:w="450"/>
        <w:gridCol w:w="360"/>
        <w:gridCol w:w="600"/>
        <w:gridCol w:w="1260"/>
        <w:gridCol w:w="960"/>
      </w:tblGrid>
      <w:tr w:rsidR="00D4035F" w:rsidRPr="00D4035F" w:rsidTr="00D4035F">
        <w:trPr>
          <w:gridAfter w:val="3"/>
          <w:wAfter w:w="2820" w:type="dxa"/>
          <w:trHeight w:val="315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  <w:r w:rsidRPr="00D4035F">
              <w:rPr>
                <w:szCs w:val="24"/>
              </w:rPr>
              <w:t>Приложение 2</w:t>
            </w:r>
          </w:p>
        </w:tc>
      </w:tr>
      <w:tr w:rsidR="00D4035F" w:rsidRPr="00D4035F" w:rsidTr="00D4035F">
        <w:trPr>
          <w:gridAfter w:val="3"/>
          <w:wAfter w:w="2820" w:type="dxa"/>
          <w:trHeight w:val="315"/>
        </w:trPr>
        <w:tc>
          <w:tcPr>
            <w:tcW w:w="8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  <w:r w:rsidRPr="00D4035F">
              <w:rPr>
                <w:szCs w:val="24"/>
              </w:rPr>
              <w:t>к  решению Совета депутатов муниципального образования №     от    2022 г.</w:t>
            </w:r>
          </w:p>
        </w:tc>
      </w:tr>
      <w:tr w:rsidR="00D4035F" w:rsidRPr="00D4035F" w:rsidTr="00D4035F">
        <w:trPr>
          <w:gridAfter w:val="3"/>
          <w:wAfter w:w="2820" w:type="dxa"/>
          <w:trHeight w:val="300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  <w:tr w:rsidR="00D4035F" w:rsidRPr="00D4035F" w:rsidTr="00D403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9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D4035F">
              <w:rPr>
                <w:b/>
                <w:bCs/>
                <w:szCs w:val="24"/>
              </w:rPr>
              <w:t>Бакурского</w:t>
            </w:r>
            <w:proofErr w:type="spellEnd"/>
            <w:r w:rsidRPr="00D4035F">
              <w:rPr>
                <w:b/>
                <w:bCs/>
                <w:szCs w:val="24"/>
              </w:rPr>
              <w:t xml:space="preserve"> муниципального образования за 2021 год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  <w:r w:rsidRPr="00D4035F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4"/>
              </w:rPr>
            </w:pPr>
            <w:r w:rsidRPr="00D4035F">
              <w:rPr>
                <w:rFonts w:ascii="Calibri" w:hAnsi="Calibri"/>
                <w:szCs w:val="24"/>
              </w:rPr>
              <w:t>(тыс</w:t>
            </w:r>
            <w:proofErr w:type="gramStart"/>
            <w:r w:rsidRPr="00D4035F">
              <w:rPr>
                <w:rFonts w:ascii="Calibri" w:hAnsi="Calibri"/>
                <w:szCs w:val="24"/>
              </w:rPr>
              <w:t>.р</w:t>
            </w:r>
            <w:proofErr w:type="gramEnd"/>
            <w:r w:rsidRPr="00D4035F">
              <w:rPr>
                <w:rFonts w:ascii="Calibri" w:hAnsi="Calibri"/>
                <w:szCs w:val="24"/>
              </w:rPr>
              <w:t>ублей)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891"/>
        <w:gridCol w:w="891"/>
        <w:gridCol w:w="2177"/>
        <w:gridCol w:w="890"/>
        <w:gridCol w:w="890"/>
        <w:gridCol w:w="890"/>
        <w:gridCol w:w="890"/>
        <w:gridCol w:w="890"/>
        <w:gridCol w:w="1162"/>
      </w:tblGrid>
      <w:tr w:rsidR="00D4035F" w:rsidRPr="00D4035F" w:rsidTr="00D4035F">
        <w:trPr>
          <w:trHeight w:val="300"/>
        </w:trPr>
        <w:tc>
          <w:tcPr>
            <w:tcW w:w="891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1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2177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  <w:tc>
          <w:tcPr>
            <w:tcW w:w="1162" w:type="dxa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Наименование доходов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1 00 00000 00 0000 000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7052,20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прибыль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230,40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Налог на доходы физических лиц 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1 01 02000 00 0000 110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230,40</w:t>
            </w:r>
          </w:p>
        </w:tc>
      </w:tr>
      <w:tr w:rsidR="00D4035F" w:rsidRPr="00D4035F" w:rsidTr="00D4035F">
        <w:trPr>
          <w:trHeight w:val="258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231,40</w:t>
            </w:r>
          </w:p>
        </w:tc>
      </w:tr>
      <w:tr w:rsidR="00D4035F" w:rsidRPr="00D4035F" w:rsidTr="00D4035F">
        <w:trPr>
          <w:trHeight w:val="4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231,40</w:t>
            </w:r>
          </w:p>
        </w:tc>
      </w:tr>
      <w:tr w:rsidR="00D4035F" w:rsidRPr="00D4035F" w:rsidTr="00D4035F">
        <w:trPr>
          <w:trHeight w:val="4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поступления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1 01 02010 01 4000 110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54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1 01 02020 01 0000 110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0,40</w:t>
            </w:r>
          </w:p>
        </w:tc>
      </w:tr>
      <w:tr w:rsidR="00D4035F" w:rsidRPr="00D4035F" w:rsidTr="00D4035F">
        <w:trPr>
          <w:trHeight w:val="4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1 01 02020 01 3000 110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16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1 01 02030 01 0000 110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-1,40</w:t>
            </w:r>
          </w:p>
        </w:tc>
      </w:tr>
      <w:tr w:rsidR="00D4035F" w:rsidRPr="00D4035F" w:rsidTr="00D4035F">
        <w:trPr>
          <w:trHeight w:val="43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1 01 02030 01 1000 110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-1,40</w:t>
            </w:r>
          </w:p>
        </w:tc>
      </w:tr>
      <w:tr w:rsidR="00D4035F" w:rsidRPr="00D4035F" w:rsidTr="00D4035F">
        <w:trPr>
          <w:trHeight w:val="43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1 01 02030 01 3000 110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4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Налоги на совокупный доход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1 05 03000 00 0000 110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19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единый сельскохозяйственный </w:t>
            </w:r>
            <w:proofErr w:type="spellStart"/>
            <w:r w:rsidRPr="00D4035F">
              <w:rPr>
                <w:b/>
                <w:szCs w:val="24"/>
              </w:rPr>
              <w:t>налог</w:t>
            </w:r>
            <w:proofErr w:type="gramStart"/>
            <w:r w:rsidRPr="00D4035F">
              <w:rPr>
                <w:b/>
                <w:szCs w:val="24"/>
              </w:rPr>
              <w:t>,в</w:t>
            </w:r>
            <w:proofErr w:type="gramEnd"/>
            <w:r w:rsidRPr="00D4035F">
              <w:rPr>
                <w:b/>
                <w:szCs w:val="24"/>
              </w:rPr>
              <w:t>зимаемый</w:t>
            </w:r>
            <w:proofErr w:type="spellEnd"/>
            <w:r w:rsidRPr="00D4035F">
              <w:rPr>
                <w:b/>
                <w:szCs w:val="24"/>
              </w:rPr>
              <w:t xml:space="preserve"> с </w:t>
            </w:r>
            <w:proofErr w:type="spellStart"/>
            <w:r w:rsidRPr="00D4035F">
              <w:rPr>
                <w:b/>
                <w:szCs w:val="24"/>
              </w:rPr>
              <w:t>налогоплательщиков,выбравших</w:t>
            </w:r>
            <w:proofErr w:type="spellEnd"/>
            <w:r w:rsidRPr="00D4035F">
              <w:rPr>
                <w:b/>
                <w:szCs w:val="24"/>
              </w:rPr>
              <w:t xml:space="preserve"> в качестве объекта налогообложения </w:t>
            </w:r>
            <w:proofErr w:type="spellStart"/>
            <w:r w:rsidRPr="00D4035F">
              <w:rPr>
                <w:b/>
                <w:szCs w:val="24"/>
              </w:rPr>
              <w:t>доходы,уменьшенные</w:t>
            </w:r>
            <w:proofErr w:type="spellEnd"/>
            <w:r w:rsidRPr="00D4035F">
              <w:rPr>
                <w:b/>
                <w:szCs w:val="24"/>
              </w:rPr>
              <w:t xml:space="preserve"> на величину расходов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2460,80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Суммы денежных взыскани</w:t>
            </w:r>
            <w:proofErr w:type="gramStart"/>
            <w:r w:rsidRPr="00D4035F">
              <w:rPr>
                <w:b/>
                <w:szCs w:val="24"/>
              </w:rPr>
              <w:t>й(</w:t>
            </w:r>
            <w:proofErr w:type="gramEnd"/>
            <w:r w:rsidRPr="00D4035F">
              <w:rPr>
                <w:b/>
                <w:szCs w:val="24"/>
              </w:rPr>
              <w:t>штрафов)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1 05 03010 01 3000 110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>Налоги на имущество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4361,00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1 06 01000 00 0000  110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317,70</w:t>
            </w:r>
          </w:p>
        </w:tc>
      </w:tr>
      <w:tr w:rsidR="00D4035F" w:rsidRPr="00D4035F" w:rsidTr="00D4035F">
        <w:trPr>
          <w:trHeight w:val="15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1 06 01030 10 0000 110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317,70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1 06 01030 10 1000 110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317,70</w:t>
            </w:r>
          </w:p>
        </w:tc>
      </w:tr>
      <w:tr w:rsidR="00D4035F" w:rsidRPr="00D4035F" w:rsidTr="00D4035F">
        <w:trPr>
          <w:trHeight w:val="4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1 06 01030 10 2100 110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1 06 06000 00 0000 110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4043,30</w:t>
            </w:r>
          </w:p>
        </w:tc>
      </w:tr>
      <w:tr w:rsidR="00D4035F" w:rsidRPr="00D4035F" w:rsidTr="00D4035F">
        <w:trPr>
          <w:trHeight w:val="22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1 06 06033 10 0000 110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1703,20</w:t>
            </w:r>
          </w:p>
        </w:tc>
      </w:tr>
      <w:tr w:rsidR="00D4035F" w:rsidRPr="00D4035F" w:rsidTr="00D4035F">
        <w:trPr>
          <w:trHeight w:val="51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1 06 06033 10 1000 110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1703,20</w:t>
            </w:r>
          </w:p>
        </w:tc>
      </w:tr>
      <w:tr w:rsidR="00D4035F" w:rsidRPr="00D4035F" w:rsidTr="00D4035F">
        <w:trPr>
          <w:trHeight w:val="51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1 06 06033 10 2100 110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235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1 06 06043 10 0000 110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2340,10</w:t>
            </w:r>
          </w:p>
        </w:tc>
      </w:tr>
      <w:tr w:rsidR="00D4035F" w:rsidRPr="00D4035F" w:rsidTr="00D4035F">
        <w:trPr>
          <w:trHeight w:val="34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Сумма платежа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1 06 06043 10 1000 110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2340,10</w:t>
            </w:r>
          </w:p>
        </w:tc>
      </w:tr>
      <w:tr w:rsidR="00D4035F" w:rsidRPr="00D4035F" w:rsidTr="00D4035F">
        <w:trPr>
          <w:trHeight w:val="45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Пени и проценты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1 06 06043 10 2100 110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154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Доходы от использования </w:t>
            </w:r>
            <w:proofErr w:type="spellStart"/>
            <w:r w:rsidRPr="00D4035F">
              <w:rPr>
                <w:b/>
                <w:szCs w:val="24"/>
              </w:rPr>
              <w:t>имущества</w:t>
            </w:r>
            <w:proofErr w:type="gramStart"/>
            <w:r w:rsidRPr="00D4035F">
              <w:rPr>
                <w:b/>
                <w:szCs w:val="24"/>
              </w:rPr>
              <w:t>,н</w:t>
            </w:r>
            <w:proofErr w:type="gramEnd"/>
            <w:r w:rsidRPr="00D4035F">
              <w:rPr>
                <w:b/>
                <w:szCs w:val="24"/>
              </w:rPr>
              <w:t>аходящегося</w:t>
            </w:r>
            <w:proofErr w:type="spellEnd"/>
            <w:r w:rsidRPr="00D4035F">
              <w:rPr>
                <w:b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1 11 00000 00 0000 000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6,20</w:t>
            </w:r>
          </w:p>
        </w:tc>
      </w:tr>
      <w:tr w:rsidR="00D4035F" w:rsidRPr="00D4035F" w:rsidTr="00D4035F">
        <w:trPr>
          <w:trHeight w:val="22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1 11 05035 10 0000 120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6,20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неналоговые доходы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1 17 00000 00 0000 000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неналоговые доходы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1 17 05000 00 0000 180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63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1 17 05050 10 0000 180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</w:tr>
      <w:tr w:rsidR="00D4035F" w:rsidRPr="00D4035F" w:rsidTr="00D4035F">
        <w:trPr>
          <w:trHeight w:val="37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2 00 00000 00 0000 000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1014,10</w:t>
            </w:r>
          </w:p>
        </w:tc>
      </w:tr>
      <w:tr w:rsidR="00D4035F" w:rsidRPr="00D4035F" w:rsidTr="00D4035F">
        <w:trPr>
          <w:trHeight w:val="10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2 02 00000 00  0000 000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1014,10</w:t>
            </w:r>
          </w:p>
        </w:tc>
      </w:tr>
      <w:tr w:rsidR="00D4035F" w:rsidRPr="00D4035F" w:rsidTr="00D4035F">
        <w:trPr>
          <w:trHeight w:val="6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2 02 10000 00 0000 150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153,50</w:t>
            </w:r>
          </w:p>
        </w:tc>
      </w:tr>
      <w:tr w:rsidR="00D4035F" w:rsidRPr="00D4035F" w:rsidTr="00D4035F">
        <w:trPr>
          <w:trHeight w:val="6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2 02 15001 00  0000 150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153,50</w:t>
            </w:r>
          </w:p>
        </w:tc>
      </w:tr>
      <w:tr w:rsidR="00D4035F" w:rsidRPr="00D4035F" w:rsidTr="00D4035F">
        <w:trPr>
          <w:trHeight w:val="93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2 02 15001 10 0000 150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153,50</w:t>
            </w:r>
          </w:p>
        </w:tc>
      </w:tr>
      <w:tr w:rsidR="00D4035F" w:rsidRPr="00D4035F" w:rsidTr="00D4035F">
        <w:trPr>
          <w:trHeight w:val="13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2 02 15001 10 0001 150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118,60</w:t>
            </w:r>
          </w:p>
        </w:tc>
      </w:tr>
      <w:tr w:rsidR="00D4035F" w:rsidRPr="00D4035F" w:rsidTr="00D4035F">
        <w:trPr>
          <w:trHeight w:val="130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2 02 15001 10 0002 150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34,90</w:t>
            </w:r>
          </w:p>
        </w:tc>
      </w:tr>
      <w:tr w:rsidR="00D4035F" w:rsidRPr="00D4035F" w:rsidTr="00D4035F">
        <w:trPr>
          <w:trHeight w:val="7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2 02 30000 00 0000 150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234,20</w:t>
            </w:r>
          </w:p>
        </w:tc>
      </w:tr>
      <w:tr w:rsidR="00D4035F" w:rsidRPr="00D4035F" w:rsidTr="00D4035F">
        <w:trPr>
          <w:trHeight w:val="16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2 02 35000 00 0000 150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234,20</w:t>
            </w:r>
          </w:p>
        </w:tc>
      </w:tr>
      <w:tr w:rsidR="00D4035F" w:rsidRPr="00D4035F" w:rsidTr="00D4035F">
        <w:trPr>
          <w:trHeight w:val="162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2 02 35118 10 0000 150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234,20</w:t>
            </w:r>
          </w:p>
        </w:tc>
      </w:tr>
      <w:tr w:rsidR="00D4035F" w:rsidRPr="00D4035F" w:rsidTr="00D4035F">
        <w:trPr>
          <w:trHeight w:val="49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2 02 40000 00 0000 150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626,40</w:t>
            </w:r>
          </w:p>
        </w:tc>
      </w:tr>
      <w:tr w:rsidR="00D4035F" w:rsidRPr="00D4035F" w:rsidTr="00D4035F">
        <w:trPr>
          <w:trHeight w:val="226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Межбюджетные </w:t>
            </w:r>
            <w:proofErr w:type="spellStart"/>
            <w:r w:rsidRPr="00D4035F">
              <w:rPr>
                <w:b/>
                <w:szCs w:val="24"/>
              </w:rPr>
              <w:t>трансферты</w:t>
            </w:r>
            <w:proofErr w:type="gramStart"/>
            <w:r w:rsidRPr="00D4035F">
              <w:rPr>
                <w:b/>
                <w:szCs w:val="24"/>
              </w:rPr>
              <w:t>,п</w:t>
            </w:r>
            <w:proofErr w:type="gramEnd"/>
            <w:r w:rsidRPr="00D4035F">
              <w:rPr>
                <w:b/>
                <w:szCs w:val="24"/>
              </w:rPr>
              <w:t>ередаваемые</w:t>
            </w:r>
            <w:proofErr w:type="spellEnd"/>
            <w:r w:rsidRPr="00D4035F">
              <w:rPr>
                <w:b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2 02 40014 00 0000 150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480,00</w:t>
            </w:r>
          </w:p>
        </w:tc>
      </w:tr>
      <w:tr w:rsidR="00D4035F" w:rsidRPr="00D4035F" w:rsidTr="00D4035F">
        <w:trPr>
          <w:trHeight w:val="360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 2 02 40014 10 0001 150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480,00</w:t>
            </w:r>
          </w:p>
        </w:tc>
      </w:tr>
      <w:tr w:rsidR="00D4035F" w:rsidRPr="00D4035F" w:rsidTr="00D4035F">
        <w:trPr>
          <w:trHeight w:val="66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223 2 02 49999 00 0000 150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146,40</w:t>
            </w:r>
          </w:p>
        </w:tc>
      </w:tr>
      <w:tr w:rsidR="00D4035F" w:rsidRPr="00D4035F" w:rsidTr="00D4035F">
        <w:trPr>
          <w:trHeight w:val="1710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Межбюджетные трансферты</w:t>
            </w:r>
            <w:proofErr w:type="gramStart"/>
            <w:r w:rsidRPr="00D4035F">
              <w:rPr>
                <w:b/>
                <w:szCs w:val="24"/>
              </w:rPr>
              <w:t xml:space="preserve"> ,</w:t>
            </w:r>
            <w:proofErr w:type="gramEnd"/>
            <w:r w:rsidRPr="00D4035F">
              <w:rPr>
                <w:b/>
                <w:szCs w:val="24"/>
              </w:rPr>
              <w:t>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223 2 02 49999 00 0054 150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146,40</w:t>
            </w:r>
          </w:p>
        </w:tc>
      </w:tr>
      <w:tr w:rsidR="00D4035F" w:rsidRPr="00D4035F" w:rsidTr="00D4035F">
        <w:trPr>
          <w:trHeight w:val="315"/>
        </w:trPr>
        <w:tc>
          <w:tcPr>
            <w:tcW w:w="3959" w:type="dxa"/>
            <w:gridSpan w:val="3"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Итого</w:t>
            </w:r>
          </w:p>
        </w:tc>
        <w:tc>
          <w:tcPr>
            <w:tcW w:w="3560" w:type="dxa"/>
            <w:gridSpan w:val="4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 </w:t>
            </w:r>
          </w:p>
        </w:tc>
        <w:tc>
          <w:tcPr>
            <w:tcW w:w="2052" w:type="dxa"/>
            <w:gridSpan w:val="2"/>
            <w:noWrap/>
            <w:hideMark/>
          </w:tcPr>
          <w:p w:rsidR="00D4035F" w:rsidRPr="00D4035F" w:rsidRDefault="00D4035F" w:rsidP="00D4035F">
            <w:pPr>
              <w:jc w:val="both"/>
              <w:rPr>
                <w:b/>
                <w:szCs w:val="24"/>
              </w:rPr>
            </w:pPr>
            <w:r w:rsidRPr="00D4035F">
              <w:rPr>
                <w:b/>
                <w:szCs w:val="24"/>
              </w:rPr>
              <w:t>8072,50</w:t>
            </w: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D4035F">
      <w:pPr>
        <w:jc w:val="right"/>
      </w:pPr>
      <w:r>
        <w:t>Приложение №3</w:t>
      </w:r>
    </w:p>
    <w:p w:rsidR="00D4035F" w:rsidRDefault="00D4035F" w:rsidP="00D4035F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 муниципального образования</w:t>
      </w:r>
      <w:r>
        <w:rPr>
          <w:szCs w:val="24"/>
        </w:rPr>
        <w:t xml:space="preserve"> </w:t>
      </w:r>
    </w:p>
    <w:p w:rsidR="00D4035F" w:rsidRDefault="00D4035F" w:rsidP="00D4035F">
      <w:pPr>
        <w:jc w:val="right"/>
        <w:rPr>
          <w:szCs w:val="24"/>
        </w:rPr>
      </w:pPr>
    </w:p>
    <w:p w:rsidR="00D4035F" w:rsidRPr="00FE387E" w:rsidRDefault="00D4035F" w:rsidP="00D4035F">
      <w:pPr>
        <w:jc w:val="right"/>
        <w:rPr>
          <w:szCs w:val="24"/>
        </w:rPr>
      </w:pPr>
      <w:r w:rsidRPr="00FE387E">
        <w:rPr>
          <w:szCs w:val="24"/>
        </w:rPr>
        <w:t>№     от    202</w:t>
      </w:r>
      <w:r>
        <w:rPr>
          <w:szCs w:val="24"/>
        </w:rPr>
        <w:t>2</w:t>
      </w:r>
      <w:r w:rsidRPr="00FE387E">
        <w:rPr>
          <w:szCs w:val="24"/>
        </w:rPr>
        <w:t xml:space="preserve"> г.</w:t>
      </w:r>
    </w:p>
    <w:p w:rsidR="00D4035F" w:rsidRPr="00FE387E" w:rsidRDefault="00D4035F" w:rsidP="00D4035F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Ведомственная структура расходов бюджета администрации </w:t>
      </w:r>
    </w:p>
    <w:p w:rsidR="00D4035F" w:rsidRPr="00FE387E" w:rsidRDefault="00D4035F" w:rsidP="00D4035F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             </w:t>
      </w:r>
      <w:proofErr w:type="spellStart"/>
      <w:r w:rsidRPr="00FE387E">
        <w:rPr>
          <w:b/>
          <w:bCs/>
          <w:szCs w:val="24"/>
        </w:rPr>
        <w:t>Бакурского</w:t>
      </w:r>
      <w:proofErr w:type="spellEnd"/>
      <w:r w:rsidRPr="00FE387E">
        <w:rPr>
          <w:b/>
          <w:bCs/>
          <w:szCs w:val="24"/>
        </w:rPr>
        <w:t xml:space="preserve">  му</w:t>
      </w:r>
      <w:r>
        <w:rPr>
          <w:b/>
          <w:bCs/>
          <w:szCs w:val="24"/>
        </w:rPr>
        <w:t>ниципального образования на 2021</w:t>
      </w:r>
      <w:r w:rsidRPr="00FE387E">
        <w:rPr>
          <w:b/>
          <w:bCs/>
          <w:szCs w:val="24"/>
        </w:rPr>
        <w:t xml:space="preserve"> год</w:t>
      </w:r>
    </w:p>
    <w:p w:rsidR="00D4035F" w:rsidRDefault="00D4035F" w:rsidP="00D4035F">
      <w:pPr>
        <w:rPr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709"/>
        <w:gridCol w:w="850"/>
        <w:gridCol w:w="1418"/>
        <w:gridCol w:w="850"/>
        <w:gridCol w:w="1276"/>
      </w:tblGrid>
      <w:tr w:rsidR="00D4035F" w:rsidRPr="00FE387E" w:rsidTr="00D4035F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 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Раз</w:t>
            </w: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Вид </w:t>
            </w:r>
            <w:proofErr w:type="spellStart"/>
            <w:r w:rsidRPr="00FE387E">
              <w:t>расхо</w:t>
            </w:r>
            <w:proofErr w:type="spellEnd"/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E387E"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Сумма                тыс. рублей</w:t>
            </w:r>
          </w:p>
        </w:tc>
      </w:tr>
      <w:tr w:rsidR="00D4035F" w:rsidRPr="00FE387E" w:rsidTr="00D4035F">
        <w:trPr>
          <w:trHeight w:val="161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35F" w:rsidRPr="00FE387E" w:rsidTr="00D4035F">
        <w:trPr>
          <w:trHeight w:val="83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 xml:space="preserve"> Администрация </w:t>
            </w:r>
            <w:proofErr w:type="spellStart"/>
            <w:r w:rsidRPr="00FE387E">
              <w:rPr>
                <w:b/>
                <w:bCs/>
              </w:rPr>
              <w:t>Бакурского</w:t>
            </w:r>
            <w:proofErr w:type="spellEnd"/>
            <w:r w:rsidRPr="00FE387E">
              <w:rPr>
                <w:b/>
                <w:bCs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3753,6</w:t>
            </w:r>
          </w:p>
        </w:tc>
      </w:tr>
      <w:tr w:rsidR="00D4035F" w:rsidRPr="00FE387E" w:rsidTr="00D4035F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3471,0</w:t>
            </w: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</w:tr>
      <w:tr w:rsidR="00D4035F" w:rsidRPr="00FE387E" w:rsidTr="00D4035F">
        <w:trPr>
          <w:trHeight w:val="56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 за счет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8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D4035F" w:rsidRPr="00FE387E" w:rsidTr="00D4035F">
        <w:trPr>
          <w:trHeight w:val="6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2436,9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D4035F" w:rsidRPr="00FE387E" w:rsidTr="00D4035F"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212,6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234,2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Осуществление первичного воинского учета на </w:t>
            </w:r>
            <w:proofErr w:type="spellStart"/>
            <w:r w:rsidRPr="00FE387E">
              <w:t>территориях</w:t>
            </w:r>
            <w:proofErr w:type="gramStart"/>
            <w:r w:rsidRPr="00FE387E">
              <w:t>,г</w:t>
            </w:r>
            <w:proofErr w:type="gramEnd"/>
            <w:r w:rsidRPr="00FE387E">
              <w:t>де</w:t>
            </w:r>
            <w:proofErr w:type="spellEnd"/>
            <w:r w:rsidRPr="00FE387E">
              <w:t xml:space="preserve"> </w:t>
            </w:r>
            <w:r w:rsidRPr="00FE387E"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D4035F" w:rsidRPr="00FE387E" w:rsidTr="00D4035F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1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4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1815,6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2082,3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350,7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товаров, работ и услуг для </w:t>
            </w:r>
            <w:r w:rsidRPr="00FE387E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1464,9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МП «Комплексное 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</w:t>
            </w:r>
          </w:p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1242,6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Основное мероприятие "Благоустройство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D4035F" w:rsidRPr="00FE387E" w:rsidTr="00D4035F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МП «Организация водоснабжения на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8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товаров, работ и услуг для обеспечения государственных </w:t>
            </w:r>
            <w:r w:rsidRPr="00FE387E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683,4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387E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57,0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МП «Развитие физкультуры и спорта в </w:t>
            </w:r>
            <w:proofErr w:type="spellStart"/>
            <w:r w:rsidRPr="00FE387E">
              <w:t>Бакурском</w:t>
            </w:r>
            <w:proofErr w:type="spellEnd"/>
            <w:r w:rsidRPr="00FE387E">
              <w:t xml:space="preserve"> муниципальном образовании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center"/>
            </w:pPr>
            <w:r w:rsidRPr="00FE387E"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D4035F" w:rsidRPr="00FE387E" w:rsidTr="00D4035F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5F" w:rsidRPr="00FE387E" w:rsidRDefault="00D4035F" w:rsidP="00D4035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</w:tbl>
    <w:p w:rsidR="00D4035F" w:rsidRPr="00FE387E" w:rsidRDefault="00D4035F" w:rsidP="00D4035F">
      <w:pPr>
        <w:rPr>
          <w:szCs w:val="24"/>
        </w:rPr>
      </w:pPr>
    </w:p>
    <w:p w:rsidR="00D4035F" w:rsidRDefault="00D4035F" w:rsidP="00D4035F">
      <w:pPr>
        <w:rPr>
          <w:szCs w:val="24"/>
        </w:rPr>
      </w:pPr>
    </w:p>
    <w:p w:rsidR="00EE72DD" w:rsidRDefault="00EE72DD" w:rsidP="00EE72DD">
      <w:pPr>
        <w:jc w:val="right"/>
      </w:pPr>
      <w:r>
        <w:t xml:space="preserve">  Приложение № 4</w:t>
      </w:r>
    </w:p>
    <w:p w:rsidR="00EE72DD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Бакурского</w:t>
      </w:r>
      <w:proofErr w:type="spellEnd"/>
      <w:r w:rsidRPr="00FE387E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</w:p>
    <w:p w:rsidR="00EE72DD" w:rsidRDefault="00EE72DD" w:rsidP="00EE72DD">
      <w:pPr>
        <w:jc w:val="right"/>
        <w:rPr>
          <w:szCs w:val="24"/>
        </w:rPr>
      </w:pPr>
    </w:p>
    <w:p w:rsidR="00EE72DD" w:rsidRPr="00FE387E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№     от    202</w:t>
      </w:r>
      <w:r>
        <w:rPr>
          <w:szCs w:val="24"/>
        </w:rPr>
        <w:t>2</w:t>
      </w:r>
      <w:r w:rsidRPr="00FE387E">
        <w:rPr>
          <w:szCs w:val="24"/>
        </w:rPr>
        <w:t xml:space="preserve"> г.</w:t>
      </w:r>
    </w:p>
    <w:p w:rsidR="00EE72DD" w:rsidRPr="00643914" w:rsidRDefault="00EE72DD" w:rsidP="00EE72DD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Распределение бюджетных ассигнований местного бюджета по разделам, </w:t>
      </w:r>
    </w:p>
    <w:p w:rsidR="00EE72DD" w:rsidRPr="00643914" w:rsidRDefault="00EE72DD" w:rsidP="00EE72DD">
      <w:pPr>
        <w:rPr>
          <w:b/>
          <w:bCs/>
          <w:szCs w:val="24"/>
        </w:rPr>
      </w:pPr>
      <w:proofErr w:type="gramStart"/>
      <w:r w:rsidRPr="00643914">
        <w:rPr>
          <w:b/>
          <w:bCs/>
          <w:szCs w:val="24"/>
        </w:rPr>
        <w:t xml:space="preserve">подразделам, целевым статьям (муниципальным программам  и </w:t>
      </w:r>
      <w:proofErr w:type="gramEnd"/>
    </w:p>
    <w:p w:rsidR="00EE72DD" w:rsidRPr="00643914" w:rsidRDefault="00EE72DD" w:rsidP="00EE72DD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внепрограммным направлениям деятельности), группам и подгруппам   </w:t>
      </w:r>
    </w:p>
    <w:p w:rsidR="00EE72DD" w:rsidRPr="00643914" w:rsidRDefault="00EE72DD" w:rsidP="00EE72DD">
      <w:pPr>
        <w:rPr>
          <w:b/>
          <w:bCs/>
          <w:szCs w:val="24"/>
        </w:rPr>
      </w:pPr>
      <w:r w:rsidRPr="00643914">
        <w:rPr>
          <w:b/>
          <w:bCs/>
          <w:szCs w:val="24"/>
        </w:rPr>
        <w:t>видов расходов бюджета на 202</w:t>
      </w:r>
      <w:r>
        <w:rPr>
          <w:b/>
          <w:bCs/>
          <w:szCs w:val="24"/>
        </w:rPr>
        <w:t>1</w:t>
      </w:r>
      <w:r w:rsidRPr="00643914">
        <w:rPr>
          <w:b/>
          <w:bCs/>
          <w:szCs w:val="24"/>
        </w:rPr>
        <w:t xml:space="preserve"> год  </w:t>
      </w:r>
    </w:p>
    <w:p w:rsidR="00EE72DD" w:rsidRDefault="00EE72DD" w:rsidP="00EE72DD">
      <w:pPr>
        <w:rPr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850"/>
        <w:gridCol w:w="1418"/>
        <w:gridCol w:w="850"/>
        <w:gridCol w:w="1276"/>
      </w:tblGrid>
      <w:tr w:rsidR="00EE72DD" w:rsidRPr="00FE387E" w:rsidTr="00EE72DD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>Раз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Default="00EE72DD" w:rsidP="00EE72DD">
            <w:pPr>
              <w:autoSpaceDE w:val="0"/>
              <w:autoSpaceDN w:val="0"/>
              <w:adjustRightInd w:val="0"/>
            </w:pPr>
            <w:r w:rsidRPr="00FE387E">
              <w:t>Под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 xml:space="preserve"> Вид </w:t>
            </w:r>
            <w:proofErr w:type="spellStart"/>
            <w:r w:rsidRPr="00FE387E">
              <w:t>расхо</w:t>
            </w:r>
            <w:proofErr w:type="spellEnd"/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E387E"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  <w:r w:rsidRPr="00FE387E">
              <w:t>Сумма                тыс. рублей</w:t>
            </w:r>
          </w:p>
        </w:tc>
      </w:tr>
      <w:tr w:rsidR="00EE72DD" w:rsidRPr="00FE387E" w:rsidTr="00EE72DD">
        <w:trPr>
          <w:trHeight w:val="161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E72DD" w:rsidRPr="00FE387E" w:rsidTr="00EE72DD">
        <w:trPr>
          <w:trHeight w:val="83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3753,6</w:t>
            </w:r>
          </w:p>
        </w:tc>
      </w:tr>
      <w:tr w:rsidR="00EE72DD" w:rsidRPr="00FE387E" w:rsidTr="00EE72DD">
        <w:trPr>
          <w:trHeight w:val="135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3471,0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</w:tr>
      <w:tr w:rsidR="00EE72DD" w:rsidRPr="00FE387E" w:rsidTr="00EE72DD">
        <w:trPr>
          <w:trHeight w:val="56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 за счет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8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2000078620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3324,6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EE72DD" w:rsidRPr="00FE387E" w:rsidTr="00EE72DD">
        <w:trPr>
          <w:trHeight w:val="6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863,6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2436,9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1830,7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606,</w:t>
            </w:r>
            <w:r>
              <w:t>2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Уплата налогов, сборов и иных </w:t>
            </w:r>
            <w:r w:rsidRPr="00FE387E"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24,1</w:t>
            </w:r>
          </w:p>
        </w:tc>
      </w:tr>
      <w:tr w:rsidR="00EE72DD" w:rsidRPr="00FE387E" w:rsidTr="00EE72DD"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70,0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212,6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бюджетам муниципальных районов </w:t>
            </w:r>
            <w:proofErr w:type="gramStart"/>
            <w:r w:rsidRPr="00FE387E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E387E"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234,2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Осуществление первичного воинского учета на </w:t>
            </w:r>
            <w:proofErr w:type="spellStart"/>
            <w:r w:rsidRPr="00FE387E">
              <w:t>территориях</w:t>
            </w:r>
            <w:proofErr w:type="gramStart"/>
            <w:r w:rsidRPr="00FE387E">
              <w:t>,г</w:t>
            </w:r>
            <w:proofErr w:type="gramEnd"/>
            <w:r w:rsidRPr="00FE387E">
              <w:t>де</w:t>
            </w:r>
            <w:proofErr w:type="spellEnd"/>
            <w:r w:rsidRPr="00FE387E"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234,2</w:t>
            </w:r>
          </w:p>
        </w:tc>
      </w:tr>
      <w:tr w:rsidR="00EE72DD" w:rsidRPr="00FE387E" w:rsidTr="00EE72DD"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E387E"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213,1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21,1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1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4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>
              <w:t>480,0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1815,6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2082,3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350,7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232,0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118,7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1464,9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МП «Комплексное 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</w:t>
            </w:r>
          </w:p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1242,6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Основное мероприятие "Благоустройство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1039,6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41,0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162,0</w:t>
            </w:r>
          </w:p>
        </w:tc>
      </w:tr>
      <w:tr w:rsidR="00EE72DD" w:rsidRPr="00FE387E" w:rsidTr="00EE72DD"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МП «Организация водоснабжения на территории </w:t>
            </w:r>
            <w:proofErr w:type="spellStart"/>
            <w:r w:rsidRPr="00FE387E">
              <w:t>Бакурского</w:t>
            </w:r>
            <w:proofErr w:type="spellEnd"/>
            <w:r w:rsidRPr="00FE387E">
              <w:t xml:space="preserve"> муниципального образования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8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222,3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683,4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lastRenderedPageBreak/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683,4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E387E">
              <w:rPr>
                <w:b/>
                <w:bCs/>
              </w:rPr>
              <w:t>57,0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МП «Развитие физкультуры и спорта в </w:t>
            </w:r>
            <w:proofErr w:type="spellStart"/>
            <w:r w:rsidRPr="00FE387E">
              <w:t>Бакурском</w:t>
            </w:r>
            <w:proofErr w:type="spellEnd"/>
            <w:r w:rsidRPr="00FE387E">
              <w:t xml:space="preserve"> муниципальном образовании на 2021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Закупка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 xml:space="preserve">Иные закупки </w:t>
            </w:r>
            <w:proofErr w:type="spellStart"/>
            <w:r w:rsidRPr="00FE387E">
              <w:t>товаров</w:t>
            </w:r>
            <w:proofErr w:type="gramStart"/>
            <w:r w:rsidRPr="00FE387E">
              <w:t>,р</w:t>
            </w:r>
            <w:proofErr w:type="gramEnd"/>
            <w:r w:rsidRPr="00FE387E">
              <w:t>абот</w:t>
            </w:r>
            <w:proofErr w:type="spellEnd"/>
            <w:r w:rsidRPr="00FE387E"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</w:pPr>
            <w:r w:rsidRPr="00FE387E"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  <w:r w:rsidRPr="00FE387E">
              <w:t>57,0</w:t>
            </w:r>
          </w:p>
        </w:tc>
      </w:tr>
      <w:tr w:rsidR="00EE72DD" w:rsidRPr="00FE387E" w:rsidTr="00EE72DD"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E387E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DD" w:rsidRPr="00FE387E" w:rsidRDefault="00EE72DD" w:rsidP="00EE72D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</w:tbl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jc w:val="right"/>
      </w:pPr>
      <w:r>
        <w:rPr>
          <w:szCs w:val="24"/>
        </w:rPr>
        <w:t xml:space="preserve">  </w:t>
      </w:r>
      <w:r>
        <w:t xml:space="preserve">  Приложение № 5</w:t>
      </w:r>
    </w:p>
    <w:p w:rsidR="00EE72DD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Бакурского</w:t>
      </w:r>
      <w:proofErr w:type="spellEnd"/>
      <w:r w:rsidRPr="00FE387E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</w:p>
    <w:p w:rsidR="00EE72DD" w:rsidRDefault="00EE72DD" w:rsidP="00EE72DD">
      <w:pPr>
        <w:jc w:val="right"/>
        <w:rPr>
          <w:szCs w:val="24"/>
        </w:rPr>
      </w:pPr>
    </w:p>
    <w:p w:rsidR="00EE72DD" w:rsidRPr="00FE387E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№     от    202</w:t>
      </w:r>
      <w:r>
        <w:rPr>
          <w:szCs w:val="24"/>
        </w:rPr>
        <w:t>2</w:t>
      </w:r>
      <w:r w:rsidRPr="00FE387E">
        <w:rPr>
          <w:szCs w:val="24"/>
        </w:rPr>
        <w:t xml:space="preserve"> г.</w:t>
      </w:r>
    </w:p>
    <w:p w:rsidR="00EE72DD" w:rsidRDefault="00EE72DD" w:rsidP="00EE72DD">
      <w:pPr>
        <w:rPr>
          <w:b/>
          <w:szCs w:val="24"/>
        </w:rPr>
      </w:pPr>
      <w:r w:rsidRPr="00C136CC">
        <w:rPr>
          <w:b/>
          <w:szCs w:val="24"/>
        </w:rPr>
        <w:t>Распределение бюджетных ассигнований местного бюджета по целевым статьям</w:t>
      </w:r>
    </w:p>
    <w:p w:rsidR="00EE72DD" w:rsidRPr="00C136CC" w:rsidRDefault="00EE72DD" w:rsidP="00EE72DD">
      <w:pPr>
        <w:rPr>
          <w:b/>
          <w:szCs w:val="24"/>
        </w:rPr>
      </w:pPr>
      <w:r w:rsidRPr="00C136CC">
        <w:rPr>
          <w:b/>
          <w:szCs w:val="24"/>
        </w:rPr>
        <w:t>(муниципальным программам и внепрограммным направлениям деятельности),                                           группам, подгруппам   видов расходов бюджета на 202</w:t>
      </w:r>
      <w:r>
        <w:rPr>
          <w:b/>
          <w:szCs w:val="24"/>
        </w:rPr>
        <w:t>1</w:t>
      </w:r>
      <w:r w:rsidRPr="00C136CC">
        <w:rPr>
          <w:b/>
          <w:szCs w:val="24"/>
        </w:rPr>
        <w:t xml:space="preserve"> год  </w:t>
      </w:r>
    </w:p>
    <w:tbl>
      <w:tblPr>
        <w:tblW w:w="9796" w:type="dxa"/>
        <w:tblInd w:w="93" w:type="dxa"/>
        <w:tblLook w:val="04A0"/>
      </w:tblPr>
      <w:tblGrid>
        <w:gridCol w:w="4126"/>
        <w:gridCol w:w="1701"/>
        <w:gridCol w:w="1701"/>
        <w:gridCol w:w="2268"/>
      </w:tblGrid>
      <w:tr w:rsidR="00EE72DD" w:rsidRPr="00201C27" w:rsidTr="00EE72DD">
        <w:trPr>
          <w:trHeight w:val="509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center"/>
            </w:pPr>
            <w:r w:rsidRPr="00201C27"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C136CC" w:rsidRDefault="00EE72DD" w:rsidP="00EE72DD">
            <w:pPr>
              <w:jc w:val="center"/>
              <w:rPr>
                <w:b/>
              </w:rPr>
            </w:pPr>
            <w:r w:rsidRPr="00C136CC">
              <w:rPr>
                <w:b/>
              </w:rPr>
              <w:t xml:space="preserve"> Целевая статья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C136CC" w:rsidRDefault="00EE72DD" w:rsidP="00EE72DD">
            <w:pPr>
              <w:jc w:val="center"/>
              <w:rPr>
                <w:b/>
              </w:rPr>
            </w:pPr>
            <w:r w:rsidRPr="00C136CC">
              <w:rPr>
                <w:b/>
              </w:rPr>
              <w:t xml:space="preserve"> Вид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2DD" w:rsidRPr="00C136CC" w:rsidRDefault="00EE72DD" w:rsidP="00EE72DD">
            <w:pPr>
              <w:jc w:val="center"/>
              <w:rPr>
                <w:b/>
              </w:rPr>
            </w:pPr>
            <w:r w:rsidRPr="00C136CC">
              <w:rPr>
                <w:b/>
              </w:rPr>
              <w:t>Всего тыс</w:t>
            </w:r>
            <w:proofErr w:type="gramStart"/>
            <w:r w:rsidRPr="00C136CC">
              <w:rPr>
                <w:b/>
              </w:rPr>
              <w:t>.р</w:t>
            </w:r>
            <w:proofErr w:type="gramEnd"/>
            <w:r w:rsidRPr="00C136CC">
              <w:rPr>
                <w:b/>
              </w:rPr>
              <w:t>ублей</w:t>
            </w:r>
          </w:p>
        </w:tc>
      </w:tr>
      <w:tr w:rsidR="00EE72DD" w:rsidRPr="00201C27" w:rsidTr="00EE72DD">
        <w:trPr>
          <w:trHeight w:val="50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</w:tr>
      <w:tr w:rsidR="00EE72DD" w:rsidRPr="00201C27" w:rsidTr="00EE72DD">
        <w:trPr>
          <w:trHeight w:val="50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2DD" w:rsidRPr="00201C27" w:rsidRDefault="00EE72DD" w:rsidP="00EE72DD"/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660,6</w:t>
            </w:r>
          </w:p>
        </w:tc>
      </w:tr>
      <w:tr w:rsidR="00EE72DD" w:rsidRPr="00201C27" w:rsidTr="00EE72DD">
        <w:trPr>
          <w:trHeight w:val="22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 xml:space="preserve">Межбюджетные трансферты бюджетам муниципальных районов </w:t>
            </w:r>
            <w:proofErr w:type="gramStart"/>
            <w:r w:rsidRPr="00201C27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1C27">
              <w:t xml:space="preserve"> полномочий финансовым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70,0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70,0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70,0</w:t>
            </w:r>
          </w:p>
        </w:tc>
      </w:tr>
      <w:tr w:rsidR="00EE72DD" w:rsidRPr="00201C27" w:rsidTr="00EE72DD">
        <w:trPr>
          <w:trHeight w:val="19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01C27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1C27">
              <w:t xml:space="preserve"> полномочий ЦБ ОМС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210,0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210,0</w:t>
            </w:r>
          </w:p>
        </w:tc>
      </w:tr>
      <w:tr w:rsidR="00EE72DD" w:rsidRPr="00201C27" w:rsidTr="00EE72DD">
        <w:trPr>
          <w:trHeight w:val="9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234,2</w:t>
            </w:r>
          </w:p>
        </w:tc>
      </w:tr>
      <w:tr w:rsidR="00EE72DD" w:rsidRPr="00201C27" w:rsidTr="00EE72DD">
        <w:trPr>
          <w:trHeight w:val="19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213,1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213,1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21,1</w:t>
            </w:r>
          </w:p>
        </w:tc>
      </w:tr>
      <w:tr w:rsidR="00EE72DD" w:rsidRPr="00201C27" w:rsidTr="00EE72D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21,1</w:t>
            </w:r>
          </w:p>
        </w:tc>
      </w:tr>
      <w:tr w:rsidR="00EE72DD" w:rsidRPr="00201C27" w:rsidTr="00EE72DD">
        <w:trPr>
          <w:trHeight w:val="5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autoSpaceDE w:val="0"/>
              <w:autoSpaceDN w:val="0"/>
              <w:adjustRightInd w:val="0"/>
            </w:pPr>
            <w:r w:rsidRPr="00201C27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146,4</w:t>
            </w:r>
          </w:p>
        </w:tc>
      </w:tr>
      <w:tr w:rsidR="00EE72DD" w:rsidRPr="00201C27" w:rsidTr="00EE72DD">
        <w:trPr>
          <w:trHeight w:val="4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autoSpaceDE w:val="0"/>
              <w:autoSpaceDN w:val="0"/>
              <w:adjustRightInd w:val="0"/>
            </w:pPr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146,4</w:t>
            </w:r>
          </w:p>
        </w:tc>
      </w:tr>
      <w:tr w:rsidR="00EE72DD" w:rsidRPr="00201C27" w:rsidTr="00EE72DD">
        <w:trPr>
          <w:trHeight w:val="4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autoSpaceDE w:val="0"/>
              <w:autoSpaceDN w:val="0"/>
              <w:adjustRightInd w:val="0"/>
            </w:pPr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2000078620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146,4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3324,6</w:t>
            </w:r>
          </w:p>
        </w:tc>
      </w:tr>
      <w:tr w:rsidR="00EE72DD" w:rsidRPr="00201C27" w:rsidTr="00EE72DD">
        <w:trPr>
          <w:trHeight w:val="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3324,6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обеспечение деятельности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863,6</w:t>
            </w:r>
          </w:p>
        </w:tc>
      </w:tr>
      <w:tr w:rsidR="00EE72DD" w:rsidRPr="00201C27" w:rsidTr="00EE72DD">
        <w:trPr>
          <w:trHeight w:val="20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863,6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863,6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2436,9</w:t>
            </w:r>
          </w:p>
        </w:tc>
      </w:tr>
      <w:tr w:rsidR="00EE72DD" w:rsidRPr="00201C27" w:rsidTr="00EE72DD">
        <w:trPr>
          <w:trHeight w:val="19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1830,7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1830,7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606,</w:t>
            </w:r>
            <w:r>
              <w:t>2</w:t>
            </w:r>
          </w:p>
        </w:tc>
      </w:tr>
      <w:tr w:rsidR="00EE72DD" w:rsidRPr="00201C27" w:rsidTr="00EE72DD">
        <w:trPr>
          <w:trHeight w:val="91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606,</w:t>
            </w:r>
            <w:r>
              <w:t>2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9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24,1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350,7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232,0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232,0</w:t>
            </w:r>
          </w:p>
        </w:tc>
      </w:tr>
      <w:tr w:rsidR="00EE72DD" w:rsidRPr="00201C27" w:rsidTr="00EE72DD">
        <w:trPr>
          <w:trHeight w:val="9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</w:t>
            </w:r>
            <w:proofErr w:type="gramStart"/>
            <w:r w:rsidRPr="00201C27">
              <w:t xml:space="preserve"> ,</w:t>
            </w:r>
            <w:proofErr w:type="gramEnd"/>
            <w:r w:rsidRPr="00201C27"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232,0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2DD" w:rsidRPr="00201C27" w:rsidRDefault="00EE72DD" w:rsidP="00EE72DD">
            <w:r w:rsidRPr="00201C27"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118,7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118,7</w:t>
            </w:r>
          </w:p>
        </w:tc>
      </w:tr>
      <w:tr w:rsidR="00EE72DD" w:rsidRPr="00201C27" w:rsidTr="00EE72D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118,7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683,4</w:t>
            </w:r>
          </w:p>
        </w:tc>
      </w:tr>
      <w:tr w:rsidR="00EE72DD" w:rsidRPr="00201C27" w:rsidTr="00EE72DD">
        <w:trPr>
          <w:trHeight w:val="6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683,4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683,4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2300020010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683,4</w:t>
            </w:r>
          </w:p>
        </w:tc>
      </w:tr>
      <w:tr w:rsidR="00EE72DD" w:rsidRPr="00201C27" w:rsidTr="00EE72DD">
        <w:trPr>
          <w:trHeight w:val="6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>
              <w:rPr>
                <w:b/>
              </w:rPr>
              <w:t>480,0</w:t>
            </w:r>
          </w:p>
        </w:tc>
      </w:tr>
      <w:tr w:rsidR="00EE72DD" w:rsidRPr="00201C27" w:rsidTr="00EE72DD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>
              <w:t>480,0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2700008200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>
              <w:t>480,0</w:t>
            </w:r>
          </w:p>
        </w:tc>
      </w:tr>
      <w:tr w:rsidR="00EE72DD" w:rsidRPr="00201C27" w:rsidTr="00EE72DD">
        <w:trPr>
          <w:trHeight w:val="9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>
              <w:t>480,0</w:t>
            </w:r>
          </w:p>
        </w:tc>
      </w:tr>
      <w:tr w:rsidR="00EE72DD" w:rsidRPr="00201C27" w:rsidTr="00EE72DD">
        <w:trPr>
          <w:trHeight w:val="9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2900000000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2,6</w:t>
            </w:r>
          </w:p>
        </w:tc>
      </w:tr>
      <w:tr w:rsidR="00EE72DD" w:rsidRPr="00201C27" w:rsidTr="00EE72DD">
        <w:trPr>
          <w:trHeight w:val="9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Членские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2930006600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rPr>
                <w:b/>
              </w:rPr>
            </w:pPr>
            <w:r w:rsidRPr="00201C27">
              <w:rPr>
                <w:b/>
              </w:rPr>
              <w:t>6000000000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  <w:rPr>
                <w:b/>
              </w:rPr>
            </w:pPr>
            <w:r w:rsidRPr="00201C27">
              <w:rPr>
                <w:b/>
              </w:rPr>
              <w:t>1521,9</w:t>
            </w:r>
          </w:p>
        </w:tc>
      </w:tr>
      <w:tr w:rsidR="00EE72DD" w:rsidRPr="00201C27" w:rsidTr="00EE72DD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МП</w:t>
            </w:r>
            <w:proofErr w:type="gramStart"/>
            <w:r w:rsidRPr="00201C27">
              <w:t>«Р</w:t>
            </w:r>
            <w:proofErr w:type="gramEnd"/>
            <w:r w:rsidRPr="00201C27">
              <w:t xml:space="preserve">азвитие физкультуры и спорта в </w:t>
            </w:r>
            <w:proofErr w:type="spellStart"/>
            <w:r w:rsidRPr="00201C27">
              <w:t>Бакурском</w:t>
            </w:r>
            <w:proofErr w:type="spellEnd"/>
            <w:r w:rsidRPr="00201C27">
              <w:t xml:space="preserve">  муниципальном образовании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9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62001H0000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57,0</w:t>
            </w:r>
          </w:p>
        </w:tc>
      </w:tr>
      <w:tr w:rsidR="00EE72DD" w:rsidRPr="00201C27" w:rsidTr="00EE72DD">
        <w:trPr>
          <w:trHeight w:val="1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МП "Комплексное благоустройство территории </w:t>
            </w:r>
            <w:proofErr w:type="spellStart"/>
            <w:r w:rsidRPr="00201C27">
              <w:t>Бакурского</w:t>
            </w:r>
            <w:proofErr w:type="spellEnd"/>
            <w:r w:rsidRPr="00201C27">
              <w:t xml:space="preserve"> муниципального образования" на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1242,6</w:t>
            </w:r>
          </w:p>
        </w:tc>
      </w:tr>
      <w:tr w:rsidR="00EE72DD" w:rsidRPr="00201C27" w:rsidTr="00EE72DD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Основное мероприятие "Благоустройство территории </w:t>
            </w:r>
            <w:proofErr w:type="spellStart"/>
            <w:r w:rsidRPr="00201C27">
              <w:t>Бакурского</w:t>
            </w:r>
            <w:proofErr w:type="spellEnd"/>
            <w:r w:rsidRPr="00201C27"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Закупка </w:t>
            </w:r>
            <w:proofErr w:type="spellStart"/>
            <w:r w:rsidRPr="00201C27">
              <w:t>товаров</w:t>
            </w:r>
            <w:proofErr w:type="gramStart"/>
            <w:r w:rsidRPr="00201C27">
              <w:t>,р</w:t>
            </w:r>
            <w:proofErr w:type="gramEnd"/>
            <w:r w:rsidRPr="00201C27">
              <w:t>абот</w:t>
            </w:r>
            <w:proofErr w:type="spellEnd"/>
            <w:r w:rsidRPr="00201C27"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924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Иные закупки </w:t>
            </w:r>
            <w:proofErr w:type="spellStart"/>
            <w:r w:rsidRPr="00201C27">
              <w:t>товаров</w:t>
            </w:r>
            <w:proofErr w:type="gramStart"/>
            <w:r w:rsidRPr="00201C27">
              <w:t>,р</w:t>
            </w:r>
            <w:proofErr w:type="gramEnd"/>
            <w:r w:rsidRPr="00201C27">
              <w:t>абот</w:t>
            </w:r>
            <w:proofErr w:type="spellEnd"/>
            <w:r w:rsidRPr="00201C27"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1039,6</w:t>
            </w:r>
          </w:p>
        </w:tc>
      </w:tr>
      <w:tr w:rsidR="00EE72DD" w:rsidRPr="00201C27" w:rsidTr="00EE72DD">
        <w:trPr>
          <w:trHeight w:val="8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6Б003H0000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41,0</w:t>
            </w:r>
          </w:p>
        </w:tc>
      </w:tr>
      <w:tr w:rsidR="00EE72DD" w:rsidRPr="00201C27" w:rsidTr="00EE72DD">
        <w:trPr>
          <w:trHeight w:val="6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6Б004H0000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162,0</w:t>
            </w:r>
          </w:p>
        </w:tc>
      </w:tr>
      <w:tr w:rsidR="00EE72DD" w:rsidRPr="00201C27" w:rsidTr="00EE72DD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 xml:space="preserve">МП «Организация водоснабжения на территории </w:t>
            </w:r>
            <w:proofErr w:type="spellStart"/>
            <w:r w:rsidRPr="00201C27">
              <w:t>Бакурского</w:t>
            </w:r>
            <w:proofErr w:type="spellEnd"/>
            <w:r w:rsidRPr="00201C27">
              <w:t xml:space="preserve"> муниципального образования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6Г00000000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both"/>
            </w:pPr>
            <w:r w:rsidRPr="00201C27"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6Г00100000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88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r w:rsidRPr="00201C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r w:rsidRPr="00201C27">
              <w:t>6Г001H0000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2DD" w:rsidRPr="00201C27" w:rsidRDefault="00EE72DD" w:rsidP="00EE72DD">
            <w:pPr>
              <w:jc w:val="right"/>
            </w:pPr>
            <w:r w:rsidRPr="00201C27">
              <w:t>222,3</w:t>
            </w:r>
          </w:p>
        </w:tc>
      </w:tr>
      <w:tr w:rsidR="00EE72DD" w:rsidRPr="00201C27" w:rsidTr="00EE72D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rPr>
                <w:b/>
                <w:bCs/>
              </w:rPr>
            </w:pPr>
            <w:r w:rsidRPr="00201C27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DD" w:rsidRPr="00201C27" w:rsidRDefault="00EE72DD" w:rsidP="00EE72DD">
            <w:r w:rsidRPr="00201C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2DD" w:rsidRPr="00201C27" w:rsidRDefault="00EE72DD" w:rsidP="00EE72DD">
            <w:r w:rsidRPr="00201C27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2DD" w:rsidRPr="00201C27" w:rsidRDefault="00EE72DD" w:rsidP="00EE72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7023,8</w:t>
            </w:r>
          </w:p>
        </w:tc>
      </w:tr>
    </w:tbl>
    <w:p w:rsidR="00EE72DD" w:rsidRPr="00201C27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pPr>
        <w:tabs>
          <w:tab w:val="left" w:pos="8540"/>
        </w:tabs>
      </w:pPr>
    </w:p>
    <w:p w:rsidR="00EE72DD" w:rsidRPr="00463DC5" w:rsidRDefault="00EE72DD" w:rsidP="00EE72DD">
      <w:r>
        <w:t xml:space="preserve">                                                                                                                          Приложение 6</w:t>
      </w:r>
    </w:p>
    <w:p w:rsidR="00EE72DD" w:rsidRDefault="00EE72DD" w:rsidP="00EE72DD">
      <w:r w:rsidRPr="00463DC5">
        <w:t xml:space="preserve"> </w:t>
      </w:r>
      <w:r>
        <w:t xml:space="preserve">                              к решению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</w:p>
    <w:p w:rsidR="00EE72DD" w:rsidRPr="00D823BD" w:rsidRDefault="00EE72DD" w:rsidP="00EE72DD">
      <w:r>
        <w:t xml:space="preserve">                                                                                                                           №        от  2022  г.</w:t>
      </w:r>
    </w:p>
    <w:p w:rsidR="00EE72DD" w:rsidRDefault="00EE72DD" w:rsidP="00EE72DD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EE72DD" w:rsidRPr="00565C38" w:rsidRDefault="00EE72DD" w:rsidP="00EE72DD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EE72DD" w:rsidRDefault="00EE72DD" w:rsidP="00EE72DD">
      <w:pPr>
        <w:rPr>
          <w:b/>
          <w:sz w:val="26"/>
          <w:szCs w:val="26"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 xml:space="preserve">ниципального образования за 2021 </w:t>
      </w:r>
      <w:r w:rsidRPr="00565C38">
        <w:rPr>
          <w:b/>
        </w:rPr>
        <w:t>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EE72DD" w:rsidRDefault="00EE72DD" w:rsidP="00EE72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EE72DD" w:rsidRPr="00565C38" w:rsidRDefault="00EE72DD" w:rsidP="00EE72DD">
            <w:pPr>
              <w:rPr>
                <w:b/>
              </w:rPr>
            </w:pP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>- 1048,6</w:t>
            </w: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565C38" w:rsidRDefault="00EE72DD" w:rsidP="00EE72DD">
            <w:pPr>
              <w:rPr>
                <w:b/>
              </w:rPr>
            </w:pPr>
            <w:r>
              <w:rPr>
                <w:b/>
              </w:rPr>
              <w:t xml:space="preserve"> -1048,6</w:t>
            </w: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>
              <w:t>-8072,4</w:t>
            </w:r>
          </w:p>
        </w:tc>
      </w:tr>
      <w:tr w:rsidR="00EE72DD" w:rsidRPr="001532CA" w:rsidTr="00EE72D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DD" w:rsidRPr="00CF19B3" w:rsidRDefault="00EE72DD" w:rsidP="00EE72DD">
            <w:r>
              <w:t xml:space="preserve">  7023,8</w:t>
            </w:r>
          </w:p>
        </w:tc>
      </w:tr>
    </w:tbl>
    <w:p w:rsidR="00EE72DD" w:rsidRPr="00463DC5" w:rsidRDefault="00EE72DD" w:rsidP="00EE72DD">
      <w:pPr>
        <w:jc w:val="right"/>
      </w:pPr>
    </w:p>
    <w:p w:rsidR="00EE72DD" w:rsidRDefault="00EE72DD" w:rsidP="00EE72DD"/>
    <w:p w:rsidR="00D4035F" w:rsidRDefault="00D4035F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0F5D25" w:rsidRDefault="000F5D25" w:rsidP="000F5D25">
      <w:pPr>
        <w:tabs>
          <w:tab w:val="left" w:pos="8540"/>
        </w:tabs>
      </w:pPr>
      <w:r>
        <w:tab/>
      </w:r>
    </w:p>
    <w:p w:rsidR="000F5D25" w:rsidRPr="00463DC5" w:rsidRDefault="000F5D25" w:rsidP="000F5D25">
      <w:r>
        <w:t xml:space="preserve">                                                                                                                          Приложение 7</w:t>
      </w:r>
    </w:p>
    <w:p w:rsidR="000F5D25" w:rsidRDefault="000F5D25" w:rsidP="000F5D25">
      <w:r w:rsidRPr="00463DC5">
        <w:t xml:space="preserve"> </w:t>
      </w:r>
      <w:r>
        <w:t xml:space="preserve">                               к решению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</w:p>
    <w:p w:rsidR="000F5D25" w:rsidRPr="00D823BD" w:rsidRDefault="000F5D25" w:rsidP="000F5D25">
      <w:r>
        <w:t xml:space="preserve">                                                                                                                      №        от 2022  г.</w:t>
      </w:r>
    </w:p>
    <w:p w:rsidR="000F5D25" w:rsidRDefault="000F5D25" w:rsidP="000F5D25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F5D25" w:rsidRPr="00565C38" w:rsidRDefault="000F5D25" w:rsidP="000F5D25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0F5D25" w:rsidRDefault="000F5D25" w:rsidP="000F5D25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>ниципального образования за 2021</w:t>
      </w:r>
      <w:r w:rsidRPr="00565C38">
        <w:rPr>
          <w:b/>
        </w:rPr>
        <w:t xml:space="preserve"> год</w:t>
      </w:r>
    </w:p>
    <w:p w:rsidR="000F5D25" w:rsidRDefault="000F5D25" w:rsidP="000F5D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0F5D25" w:rsidRPr="00565C38" w:rsidRDefault="000F5D25" w:rsidP="000778C2">
            <w:pPr>
              <w:rPr>
                <w:b/>
              </w:rPr>
            </w:pP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>
              <w:rPr>
                <w:b/>
              </w:rPr>
              <w:t>-1048,6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565C38" w:rsidRDefault="000F5D25" w:rsidP="000778C2">
            <w:pPr>
              <w:rPr>
                <w:b/>
              </w:rPr>
            </w:pPr>
            <w:r>
              <w:rPr>
                <w:b/>
              </w:rPr>
              <w:t>-1048,6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>-8072,4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>01 05 02 01 10 0000 51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Default="000F5D25" w:rsidP="000778C2">
            <w:r>
              <w:t>-8072,4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>7023,8</w:t>
            </w:r>
          </w:p>
        </w:tc>
      </w:tr>
      <w:tr w:rsidR="000F5D25" w:rsidRPr="001532CA" w:rsidTr="000778C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>
              <w:t>01 05 02 01 10 0000 61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Pr="00CF19B3" w:rsidRDefault="000F5D25" w:rsidP="000778C2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5" w:rsidRDefault="000F5D25" w:rsidP="000778C2">
            <w:r>
              <w:t>7023,8</w:t>
            </w:r>
          </w:p>
        </w:tc>
      </w:tr>
    </w:tbl>
    <w:p w:rsidR="000F5D25" w:rsidRPr="00463DC5" w:rsidRDefault="000F5D25" w:rsidP="000F5D25">
      <w:pPr>
        <w:jc w:val="right"/>
      </w:pPr>
    </w:p>
    <w:p w:rsidR="000F5D25" w:rsidRDefault="000F5D25" w:rsidP="000F5D25"/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Доходная часть бюджета исполнена за  2021 год  в  сумме 8072,5  тыс. рублей или к плану года  123,2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230,4 тыс. рублей  или к плану года 89,0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 1035,3   тыс. рублей  или к плану года 100 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317,7  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4043,3  тыс. рублей  или к плану года  119,7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995AA7">
        <w:rPr>
          <w:sz w:val="28"/>
          <w:szCs w:val="28"/>
        </w:rPr>
        <w:t>Доходы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6,2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14964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1014,1 тыс. рублей или к плану года   65,1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118,6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местного бюджета в сумме  34,9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234,2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 480,0  тыс. рублей  или к плану года   46,9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CF7496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-Межбюджетные трансферты  на достижение надлежащего уровня оплаты труда в органах местного самоуправления в сумме 146,4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к плану года 100%</w:t>
      </w:r>
    </w:p>
    <w:p w:rsidR="004405C7" w:rsidRPr="003B7339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2021 год  в сумме   7023,8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92,8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 2840,7  тыс. рублей, ТЭР  323,1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b/>
          <w:sz w:val="28"/>
          <w:szCs w:val="28"/>
        </w:rPr>
        <w:t>ы</w:t>
      </w:r>
      <w:r w:rsidRPr="003B7339">
        <w:rPr>
          <w:sz w:val="28"/>
          <w:szCs w:val="28"/>
        </w:rPr>
        <w:t>-</w:t>
      </w:r>
      <w:proofErr w:type="gramEnd"/>
      <w:r w:rsidRPr="003B7339">
        <w:rPr>
          <w:sz w:val="28"/>
          <w:szCs w:val="28"/>
        </w:rPr>
        <w:t xml:space="preserve"> расходы за отчетный период</w:t>
      </w:r>
      <w:r>
        <w:rPr>
          <w:sz w:val="28"/>
          <w:szCs w:val="28"/>
        </w:rPr>
        <w:t xml:space="preserve"> составили  3753,6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100,0   %  в т. ч.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283,1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налога на имущество организаций и транспортного налога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24,1   </w:t>
      </w:r>
      <w:r>
        <w:rPr>
          <w:sz w:val="28"/>
          <w:szCs w:val="28"/>
        </w:rPr>
        <w:t>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 w:rsidRPr="00E8478D"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sz w:val="28"/>
          <w:szCs w:val="28"/>
        </w:rPr>
        <w:t xml:space="preserve"> полномочий финансовым органом</w:t>
      </w:r>
    </w:p>
    <w:p w:rsidR="004405C7" w:rsidRDefault="004405C7" w:rsidP="004405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сумме 70,0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–210,0  тыс. рублей.</w:t>
      </w:r>
    </w:p>
    <w:p w:rsidR="004405C7" w:rsidRDefault="004405C7" w:rsidP="004405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2,6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234,2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  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4405C7" w:rsidRDefault="004405C7" w:rsidP="004405C7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480,0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47,0   %  в т.ч.:</w:t>
      </w:r>
    </w:p>
    <w:p w:rsidR="004405C7" w:rsidRPr="002E2BAD" w:rsidRDefault="004405C7" w:rsidP="004405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480,0  тыс. рублей  или к плану года  47,0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522783" w:rsidRDefault="004405C7" w:rsidP="004405C7">
      <w:pPr>
        <w:jc w:val="both"/>
        <w:rPr>
          <w:b/>
          <w:bCs/>
          <w:sz w:val="28"/>
          <w:szCs w:val="28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3B7339">
        <w:rPr>
          <w:b/>
          <w:sz w:val="28"/>
          <w:szCs w:val="28"/>
        </w:rPr>
        <w:t>Жилищн</w:t>
      </w:r>
      <w:proofErr w:type="gramStart"/>
      <w:r w:rsidRPr="003B7339">
        <w:rPr>
          <w:b/>
          <w:sz w:val="28"/>
          <w:szCs w:val="28"/>
        </w:rPr>
        <w:t>о</w:t>
      </w:r>
      <w:proofErr w:type="spellEnd"/>
      <w:r w:rsidRPr="003B7339">
        <w:rPr>
          <w:b/>
          <w:sz w:val="28"/>
          <w:szCs w:val="28"/>
        </w:rPr>
        <w:t>-</w:t>
      </w:r>
      <w:proofErr w:type="gramEnd"/>
      <w:r w:rsidRPr="003B7339">
        <w:rPr>
          <w:b/>
          <w:sz w:val="28"/>
          <w:szCs w:val="28"/>
        </w:rPr>
        <w:t xml:space="preserve">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1815,6  тыс. рублей или к плану 100,0%,  в том числе: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232,0 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118,7  тыс. рублей.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B1A05">
        <w:t xml:space="preserve"> </w:t>
      </w:r>
      <w:r w:rsidRPr="002B1A05">
        <w:rPr>
          <w:sz w:val="28"/>
          <w:szCs w:val="28"/>
        </w:rPr>
        <w:t xml:space="preserve">МП "Комплексное благоустройство территории </w:t>
      </w:r>
      <w:proofErr w:type="spellStart"/>
      <w:r w:rsidRPr="002B1A05">
        <w:rPr>
          <w:sz w:val="28"/>
          <w:szCs w:val="28"/>
        </w:rPr>
        <w:t>Бакурского</w:t>
      </w:r>
      <w:proofErr w:type="spellEnd"/>
      <w:r w:rsidRPr="002B1A05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образования" на  2021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1242,6  тыс. рублей, в том числе: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1039,6  тыс. рублей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организация дорожного движения на дорогах муниципального образования  - 41,0</w:t>
      </w:r>
    </w:p>
    <w:p w:rsidR="004405C7" w:rsidRDefault="004405C7" w:rsidP="004405C7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-162,0   тыс. рублей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МП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2021 год» -   222,3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 683,4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100 %.</w:t>
      </w:r>
    </w:p>
    <w:p w:rsidR="004405C7" w:rsidRPr="00C00EC8" w:rsidRDefault="004405C7" w:rsidP="004405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57,0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4405C7" w:rsidRPr="008B5E53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8B5E53">
        <w:rPr>
          <w:sz w:val="28"/>
          <w:szCs w:val="28"/>
        </w:rPr>
        <w:t>П «Развит</w:t>
      </w:r>
      <w:r>
        <w:rPr>
          <w:sz w:val="28"/>
          <w:szCs w:val="28"/>
        </w:rPr>
        <w:t xml:space="preserve">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2021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57,0  тыс. рублей».</w:t>
      </w:r>
    </w:p>
    <w:p w:rsidR="004405C7" w:rsidRPr="006B6A84" w:rsidRDefault="004405C7" w:rsidP="004405C7">
      <w:pPr>
        <w:tabs>
          <w:tab w:val="left" w:pos="1592"/>
        </w:tabs>
        <w:rPr>
          <w:sz w:val="28"/>
          <w:szCs w:val="28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sectPr w:rsidR="004405C7" w:rsidSect="00ED33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0F5D25"/>
    <w:rsid w:val="00131093"/>
    <w:rsid w:val="0031708F"/>
    <w:rsid w:val="004405C7"/>
    <w:rsid w:val="004A750D"/>
    <w:rsid w:val="00657133"/>
    <w:rsid w:val="006C0C67"/>
    <w:rsid w:val="007E5332"/>
    <w:rsid w:val="00807E19"/>
    <w:rsid w:val="00925EC6"/>
    <w:rsid w:val="009F3C46"/>
    <w:rsid w:val="00BD295E"/>
    <w:rsid w:val="00C3439C"/>
    <w:rsid w:val="00C66E31"/>
    <w:rsid w:val="00CA397B"/>
    <w:rsid w:val="00D4035F"/>
    <w:rsid w:val="00D7553D"/>
    <w:rsid w:val="00EB431B"/>
    <w:rsid w:val="00ED333C"/>
    <w:rsid w:val="00EE72DD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D4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0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35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0F5D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29</Pages>
  <Words>7355</Words>
  <Characters>41926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2022-04-07T05:47:00Z</cp:lastPrinted>
  <dcterms:created xsi:type="dcterms:W3CDTF">2019-04-02T12:41:00Z</dcterms:created>
  <dcterms:modified xsi:type="dcterms:W3CDTF">2022-04-07T05:48:00Z</dcterms:modified>
</cp:coreProperties>
</file>